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05C169" w14:textId="77777777" w:rsidR="00C75484" w:rsidRDefault="00C75484" w:rsidP="00C75484">
      <w:pPr>
        <w:spacing w:line="360" w:lineRule="auto"/>
        <w:rPr>
          <w:rFonts w:ascii="Arial" w:hAnsi="Arial" w:cs="Arial"/>
          <w:sz w:val="20"/>
          <w:szCs w:val="20"/>
          <w:lang w:val="en-GB"/>
        </w:rPr>
      </w:pPr>
    </w:p>
    <w:p w14:paraId="20864142" w14:textId="77777777" w:rsidR="00C75484" w:rsidRDefault="00C75484" w:rsidP="00C75484">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88960" behindDoc="0" locked="0" layoutInCell="1" allowOverlap="1" wp14:anchorId="0159623F" wp14:editId="5D1AAEA0">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4267FF" w14:textId="77777777" w:rsidR="00C75484" w:rsidRDefault="00C75484" w:rsidP="00C75484">
                            <w:pPr>
                              <w:jc w:val="center"/>
                              <w:rPr>
                                <w:rFonts w:ascii="Arial" w:hAnsi="Arial" w:cs="Arial"/>
                                <w:b/>
                                <w:bCs/>
                                <w:lang w:val="en-GB"/>
                              </w:rPr>
                            </w:pPr>
                          </w:p>
                          <w:p w14:paraId="5E9C6153" w14:textId="77777777" w:rsidR="00C75484" w:rsidRDefault="00C75484" w:rsidP="00C75484">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14:paraId="304E9621" w14:textId="77777777" w:rsidR="00C75484" w:rsidRDefault="00C75484" w:rsidP="00C75484">
                            <w:pPr>
                              <w:jc w:val="center"/>
                              <w:rPr>
                                <w:rFonts w:ascii="Arial" w:hAnsi="Arial" w:cs="Arial"/>
                                <w:b/>
                                <w:bCs/>
                                <w:lang w:val="en-GB"/>
                              </w:rPr>
                            </w:pPr>
                          </w:p>
                          <w:p w14:paraId="51E235D2" w14:textId="77777777" w:rsidR="00C75484" w:rsidRDefault="00C75484" w:rsidP="00C75484">
                            <w:pPr>
                              <w:jc w:val="center"/>
                              <w:rPr>
                                <w:rFonts w:ascii="Arial" w:hAnsi="Arial" w:cs="Arial"/>
                                <w:b/>
                                <w:bCs/>
                                <w:lang w:val="en-GB"/>
                              </w:rPr>
                            </w:pPr>
                            <w:r>
                              <w:rPr>
                                <w:rFonts w:ascii="Arial" w:hAnsi="Arial" w:cs="Arial"/>
                                <w:b/>
                                <w:bCs/>
                                <w:lang w:val="en-GB"/>
                              </w:rPr>
                              <w:t xml:space="preserve">WSB 18 </w:t>
                            </w:r>
                          </w:p>
                          <w:p w14:paraId="6E379E37" w14:textId="77777777" w:rsidR="00C75484" w:rsidRDefault="00C75484" w:rsidP="00C75484">
                            <w:pPr>
                              <w:jc w:val="center"/>
                              <w:rPr>
                                <w:rFonts w:ascii="Arial" w:hAnsi="Arial" w:cs="Arial"/>
                                <w:b/>
                                <w:bCs/>
                                <w:lang w:val="en-GB"/>
                              </w:rPr>
                            </w:pPr>
                            <w:r>
                              <w:rPr>
                                <w:rFonts w:ascii="Arial" w:hAnsi="Arial" w:cs="Arial"/>
                                <w:b/>
                                <w:bCs/>
                                <w:lang w:val="en-GB"/>
                              </w:rPr>
                              <w:t>3 November 2016</w:t>
                            </w:r>
                          </w:p>
                          <w:p w14:paraId="66BD9785" w14:textId="77777777" w:rsidR="00C75484" w:rsidRPr="002160AA" w:rsidRDefault="00C75484" w:rsidP="00C75484">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" stroked="f">
                <v:textbox>
                  <w:txbxContent>
                    <w:p w14:paraId="104267FF" w14:textId="77777777" w:rsidR="00C75484" w:rsidRDefault="00C75484" w:rsidP="00C75484">
                      <w:pPr>
                        <w:jc w:val="center"/>
                        <w:rPr>
                          <w:rFonts w:ascii="Arial" w:hAnsi="Arial" w:cs="Arial"/>
                          <w:b/>
                          <w:bCs/>
                          <w:lang w:val="en-GB"/>
                        </w:rPr>
                      </w:pPr>
                    </w:p>
                    <w:p w14:paraId="5E9C6153" w14:textId="77777777" w:rsidR="00C75484" w:rsidRDefault="00C75484" w:rsidP="00C75484">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14:paraId="304E9621" w14:textId="77777777" w:rsidR="00C75484" w:rsidRDefault="00C75484" w:rsidP="00C75484">
                      <w:pPr>
                        <w:jc w:val="center"/>
                        <w:rPr>
                          <w:rFonts w:ascii="Arial" w:hAnsi="Arial" w:cs="Arial"/>
                          <w:b/>
                          <w:bCs/>
                          <w:lang w:val="en-GB"/>
                        </w:rPr>
                      </w:pPr>
                    </w:p>
                    <w:p w14:paraId="51E235D2" w14:textId="77777777" w:rsidR="00C75484" w:rsidRDefault="00C75484" w:rsidP="00C75484">
                      <w:pPr>
                        <w:jc w:val="center"/>
                        <w:rPr>
                          <w:rFonts w:ascii="Arial" w:hAnsi="Arial" w:cs="Arial"/>
                          <w:b/>
                          <w:bCs/>
                          <w:lang w:val="en-GB"/>
                        </w:rPr>
                      </w:pPr>
                      <w:r>
                        <w:rPr>
                          <w:rFonts w:ascii="Arial" w:hAnsi="Arial" w:cs="Arial"/>
                          <w:b/>
                          <w:bCs/>
                          <w:lang w:val="en-GB"/>
                        </w:rPr>
                        <w:t xml:space="preserve">WSB 18 </w:t>
                      </w:r>
                    </w:p>
                    <w:p w14:paraId="6E379E37" w14:textId="77777777" w:rsidR="00C75484" w:rsidRDefault="00C75484" w:rsidP="00C75484">
                      <w:pPr>
                        <w:jc w:val="center"/>
                        <w:rPr>
                          <w:rFonts w:ascii="Arial" w:hAnsi="Arial" w:cs="Arial"/>
                          <w:b/>
                          <w:bCs/>
                          <w:lang w:val="en-GB"/>
                        </w:rPr>
                      </w:pPr>
                      <w:r>
                        <w:rPr>
                          <w:rFonts w:ascii="Arial" w:hAnsi="Arial" w:cs="Arial"/>
                          <w:b/>
                          <w:bCs/>
                          <w:lang w:val="en-GB"/>
                        </w:rPr>
                        <w:t>3 November 2016</w:t>
                      </w:r>
                    </w:p>
                    <w:p w14:paraId="66BD9785" w14:textId="77777777" w:rsidR="00C75484" w:rsidRPr="002160AA" w:rsidRDefault="00C75484" w:rsidP="00C75484">
                      <w:pPr>
                        <w:jc w:val="center"/>
                        <w:rPr>
                          <w:rFonts w:ascii="Arial" w:hAnsi="Arial" w:cs="Arial"/>
                          <w:b/>
                          <w:bCs/>
                          <w:lang w:val="en-GB"/>
                        </w:rPr>
                      </w:pPr>
                      <w:r>
                        <w:rPr>
                          <w:rFonts w:ascii="Arial" w:hAnsi="Arial" w:cs="Arial"/>
                          <w:b/>
                          <w:bCs/>
                          <w:lang w:val="en-GB"/>
                        </w:rPr>
                        <w:t>Wilhelmshaven</w:t>
                      </w:r>
                    </w:p>
                  </w:txbxContent>
                </v:textbox>
              </v:shape>
            </w:pict>
          </mc:Fallback>
        </mc:AlternateContent>
      </w:r>
      <w:r>
        <w:rPr>
          <w:rFonts w:ascii="Arial" w:hAnsi="Arial" w:cs="Arial"/>
          <w:noProof/>
          <w:sz w:val="20"/>
          <w:szCs w:val="20"/>
          <w:lang w:val="de-DE" w:eastAsia="de-DE"/>
        </w:rPr>
        <w:drawing>
          <wp:anchor distT="0" distB="0" distL="114300" distR="114300" simplePos="0" relativeHeight="251689984" behindDoc="1" locked="0" layoutInCell="1" allowOverlap="1" wp14:anchorId="63AA229D" wp14:editId="10FEDB52">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14:paraId="59823640" w14:textId="77777777" w:rsidR="00C75484" w:rsidRDefault="00C75484" w:rsidP="00C75484">
      <w:pPr>
        <w:jc w:val="center"/>
        <w:rPr>
          <w:rFonts w:cs="Arial"/>
          <w:b/>
          <w:bCs/>
          <w:sz w:val="20"/>
          <w:szCs w:val="20"/>
          <w:lang w:val="en-GB"/>
        </w:rPr>
      </w:pPr>
      <w:r>
        <w:rPr>
          <w:rFonts w:cs="Arial"/>
          <w:b/>
          <w:bCs/>
          <w:sz w:val="20"/>
          <w:szCs w:val="20"/>
          <w:lang w:val="en-GB"/>
        </w:rPr>
        <w:t xml:space="preserve"> </w:t>
      </w:r>
    </w:p>
    <w:p w14:paraId="736814B5" w14:textId="77777777" w:rsidR="00C75484" w:rsidRDefault="00C75484" w:rsidP="00C75484">
      <w:pPr>
        <w:rPr>
          <w:sz w:val="20"/>
          <w:szCs w:val="20"/>
          <w:lang w:val="en-GB"/>
        </w:rPr>
      </w:pPr>
    </w:p>
    <w:p w14:paraId="7AEF4D53" w14:textId="77777777" w:rsidR="00C75484" w:rsidRDefault="00C75484" w:rsidP="00C75484">
      <w:pPr>
        <w:jc w:val="center"/>
        <w:rPr>
          <w:rFonts w:ascii="Arial" w:hAnsi="Arial" w:cs="Arial"/>
          <w:b/>
          <w:bCs/>
          <w:sz w:val="20"/>
          <w:szCs w:val="20"/>
          <w:lang w:val="en-GB"/>
        </w:rPr>
      </w:pPr>
    </w:p>
    <w:p w14:paraId="497666CF" w14:textId="77777777" w:rsidR="00C75484" w:rsidRDefault="00C75484" w:rsidP="00C75484">
      <w:pPr>
        <w:rPr>
          <w:rFonts w:ascii="Arial" w:hAnsi="Arial" w:cs="Arial"/>
          <w:sz w:val="20"/>
          <w:szCs w:val="20"/>
          <w:lang w:val="en-GB"/>
        </w:rPr>
      </w:pPr>
    </w:p>
    <w:p w14:paraId="5E52DE33" w14:textId="77777777" w:rsidR="00C75484" w:rsidRDefault="00C75484" w:rsidP="00C75484">
      <w:pPr>
        <w:jc w:val="center"/>
        <w:rPr>
          <w:rFonts w:ascii="Arial" w:hAnsi="Arial" w:cs="Arial"/>
          <w:sz w:val="20"/>
          <w:szCs w:val="20"/>
          <w:lang w:val="en-GB"/>
        </w:rPr>
      </w:pPr>
    </w:p>
    <w:p w14:paraId="2C2343EA" w14:textId="77777777" w:rsidR="00C75484" w:rsidRDefault="00C75484" w:rsidP="00C75484">
      <w:pPr>
        <w:rPr>
          <w:rFonts w:ascii="Arial" w:hAnsi="Arial" w:cs="Arial"/>
          <w:sz w:val="20"/>
          <w:szCs w:val="20"/>
          <w:lang w:val="en-GB"/>
        </w:rPr>
      </w:pPr>
    </w:p>
    <w:p w14:paraId="5FF1255F" w14:textId="77777777" w:rsidR="00C75484" w:rsidRDefault="00C75484" w:rsidP="00C75484">
      <w:pPr>
        <w:rPr>
          <w:rFonts w:ascii="Arial" w:hAnsi="Arial" w:cs="Arial"/>
          <w:sz w:val="20"/>
          <w:szCs w:val="20"/>
          <w:lang w:val="en-GB"/>
        </w:rPr>
      </w:pPr>
    </w:p>
    <w:p w14:paraId="4133A4A6" w14:textId="77777777" w:rsidR="00C75484" w:rsidRDefault="00C75484" w:rsidP="00C75484">
      <w:pPr>
        <w:rPr>
          <w:rFonts w:ascii="Arial" w:hAnsi="Arial" w:cs="Arial"/>
          <w:sz w:val="20"/>
          <w:szCs w:val="20"/>
          <w:lang w:val="en-GB"/>
        </w:rPr>
      </w:pPr>
    </w:p>
    <w:p w14:paraId="754046CC" w14:textId="77777777" w:rsidR="00C75484" w:rsidRDefault="00C75484" w:rsidP="00C75484">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14:paraId="3DE8FFCA" w14:textId="77777777" w:rsidR="00C75484" w:rsidRDefault="00C75484" w:rsidP="00C75484">
      <w:pPr>
        <w:rPr>
          <w:rFonts w:ascii="Arial" w:hAnsi="Arial" w:cs="Arial"/>
          <w:sz w:val="20"/>
          <w:szCs w:val="20"/>
          <w:lang w:val="en-GB"/>
        </w:rPr>
      </w:pPr>
    </w:p>
    <w:p w14:paraId="2EA9AFA4" w14:textId="77777777" w:rsidR="00C75484" w:rsidRPr="00A373DD" w:rsidRDefault="00C75484" w:rsidP="00C75484">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Pr="00A373DD">
        <w:rPr>
          <w:rFonts w:ascii="Arial" w:hAnsi="Arial" w:cs="Arial"/>
          <w:sz w:val="20"/>
          <w:szCs w:val="20"/>
          <w:lang w:val="en-GB"/>
        </w:rPr>
        <w:t>5.1 Wadden Sea World Heritage</w:t>
      </w:r>
    </w:p>
    <w:p w14:paraId="3EC3F674" w14:textId="77777777" w:rsidR="00C75484" w:rsidRDefault="00C75484" w:rsidP="00C75484">
      <w:pPr>
        <w:tabs>
          <w:tab w:val="left" w:pos="2160"/>
        </w:tabs>
        <w:rPr>
          <w:rFonts w:ascii="Arial" w:hAnsi="Arial" w:cs="Arial"/>
          <w:sz w:val="20"/>
          <w:szCs w:val="20"/>
          <w:lang w:val="en-GB"/>
        </w:rPr>
      </w:pPr>
    </w:p>
    <w:p w14:paraId="7ED28BBD" w14:textId="77777777" w:rsidR="00C75484" w:rsidRPr="00A373DD" w:rsidRDefault="00C75484" w:rsidP="00C75484">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Pr>
          <w:rFonts w:ascii="Arial" w:hAnsi="Arial" w:cs="Arial"/>
          <w:sz w:val="20"/>
          <w:szCs w:val="20"/>
          <w:lang w:val="en-GB"/>
        </w:rPr>
        <w:t>State of Conservation Report (</w:t>
      </w:r>
      <w:r w:rsidRPr="00A373DD">
        <w:rPr>
          <w:rFonts w:ascii="Arial" w:hAnsi="Arial" w:cs="Arial"/>
          <w:sz w:val="20"/>
          <w:szCs w:val="20"/>
          <w:lang w:val="en-GB"/>
        </w:rPr>
        <w:t>final draft)</w:t>
      </w:r>
    </w:p>
    <w:p w14:paraId="6E47DC6D" w14:textId="77777777" w:rsidR="00C75484" w:rsidRDefault="00C75484" w:rsidP="00C75484">
      <w:pPr>
        <w:tabs>
          <w:tab w:val="left" w:pos="2160"/>
        </w:tabs>
        <w:rPr>
          <w:rFonts w:ascii="Arial" w:hAnsi="Arial" w:cs="Arial"/>
          <w:sz w:val="20"/>
          <w:szCs w:val="20"/>
          <w:lang w:val="en-GB"/>
        </w:rPr>
      </w:pPr>
      <w:r>
        <w:rPr>
          <w:rFonts w:ascii="Arial" w:hAnsi="Arial" w:cs="Arial"/>
          <w:b/>
          <w:sz w:val="20"/>
          <w:szCs w:val="20"/>
          <w:lang w:val="en-GB"/>
        </w:rPr>
        <w:tab/>
      </w:r>
    </w:p>
    <w:p w14:paraId="55E02AB9" w14:textId="77777777" w:rsidR="00C75484" w:rsidRPr="002D7C58" w:rsidRDefault="00C75484" w:rsidP="00C75484">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Pr>
          <w:rFonts w:ascii="Arial" w:hAnsi="Arial" w:cs="Arial"/>
          <w:sz w:val="20"/>
          <w:szCs w:val="20"/>
          <w:lang w:val="en-GB"/>
        </w:rPr>
        <w:t>WSB 18/5.1/3</w:t>
      </w:r>
    </w:p>
    <w:p w14:paraId="13D3CF0E" w14:textId="77777777" w:rsidR="00C75484" w:rsidRDefault="00C75484" w:rsidP="00C75484">
      <w:pPr>
        <w:tabs>
          <w:tab w:val="left" w:pos="2160"/>
        </w:tabs>
        <w:rPr>
          <w:rFonts w:ascii="Arial" w:hAnsi="Arial" w:cs="Arial"/>
          <w:sz w:val="20"/>
          <w:szCs w:val="20"/>
          <w:lang w:val="en-GB"/>
        </w:rPr>
      </w:pPr>
    </w:p>
    <w:p w14:paraId="3FBB0961" w14:textId="77777777" w:rsidR="00C75484" w:rsidRDefault="00C75484" w:rsidP="00C75484">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Pr>
          <w:rFonts w:ascii="Arial" w:hAnsi="Arial" w:cs="Arial"/>
          <w:sz w:val="20"/>
          <w:szCs w:val="20"/>
          <w:lang w:val="en-GB"/>
        </w:rPr>
        <w:t xml:space="preserve">21 October </w:t>
      </w:r>
      <w:r w:rsidRPr="00075502">
        <w:rPr>
          <w:rFonts w:ascii="Arial" w:hAnsi="Arial" w:cs="Arial"/>
          <w:sz w:val="20"/>
          <w:szCs w:val="20"/>
          <w:lang w:val="en-GB"/>
        </w:rPr>
        <w:t>201</w:t>
      </w:r>
      <w:r>
        <w:rPr>
          <w:rFonts w:ascii="Arial" w:hAnsi="Arial" w:cs="Arial"/>
          <w:sz w:val="20"/>
          <w:szCs w:val="20"/>
          <w:lang w:val="en-GB"/>
        </w:rPr>
        <w:t>6</w:t>
      </w:r>
    </w:p>
    <w:p w14:paraId="0563980C" w14:textId="77777777" w:rsidR="00C75484" w:rsidRDefault="00C75484" w:rsidP="00C75484">
      <w:pPr>
        <w:tabs>
          <w:tab w:val="left" w:pos="3064"/>
        </w:tabs>
        <w:rPr>
          <w:rFonts w:ascii="Arial" w:hAnsi="Arial" w:cs="Arial"/>
          <w:sz w:val="20"/>
          <w:szCs w:val="20"/>
          <w:lang w:val="en-GB"/>
        </w:rPr>
      </w:pPr>
      <w:r>
        <w:rPr>
          <w:rFonts w:ascii="Arial" w:hAnsi="Arial" w:cs="Arial"/>
          <w:sz w:val="20"/>
          <w:szCs w:val="20"/>
          <w:lang w:val="en-GB"/>
        </w:rPr>
        <w:tab/>
      </w:r>
    </w:p>
    <w:p w14:paraId="58CCB49D" w14:textId="77777777" w:rsidR="00C75484" w:rsidRPr="00A373DD" w:rsidRDefault="00C75484" w:rsidP="00C75484">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Pr="00A373DD">
        <w:rPr>
          <w:rFonts w:ascii="Arial" w:hAnsi="Arial" w:cs="Arial"/>
          <w:sz w:val="20"/>
          <w:szCs w:val="20"/>
          <w:lang w:val="en-GB"/>
        </w:rPr>
        <w:t>TG-WH</w:t>
      </w:r>
    </w:p>
    <w:p w14:paraId="4039C3FA" w14:textId="77777777" w:rsidR="00C75484" w:rsidRDefault="00C75484" w:rsidP="00C75484">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14:paraId="0320189A" w14:textId="77777777" w:rsidR="00C75484" w:rsidRDefault="00C75484" w:rsidP="00C75484">
      <w:pPr>
        <w:pStyle w:val="Kopfzeile"/>
        <w:tabs>
          <w:tab w:val="clear" w:pos="4703"/>
          <w:tab w:val="clear" w:pos="9406"/>
        </w:tabs>
        <w:rPr>
          <w:rFonts w:ascii="Arial" w:hAnsi="Arial" w:cs="Arial"/>
          <w:sz w:val="20"/>
          <w:lang w:val="en-GB" w:eastAsia="de-DE"/>
        </w:rPr>
      </w:pPr>
    </w:p>
    <w:p w14:paraId="015C8A11" w14:textId="77777777" w:rsidR="00C75484" w:rsidRDefault="00C75484" w:rsidP="00C75484">
      <w:pPr>
        <w:pStyle w:val="Kopfzeile"/>
        <w:tabs>
          <w:tab w:val="clear" w:pos="4703"/>
          <w:tab w:val="clear" w:pos="9406"/>
        </w:tabs>
        <w:rPr>
          <w:rFonts w:ascii="Arial" w:hAnsi="Arial" w:cs="Arial"/>
          <w:sz w:val="20"/>
          <w:lang w:val="en-GB" w:eastAsia="de-DE"/>
        </w:rPr>
      </w:pPr>
    </w:p>
    <w:p w14:paraId="5629518B" w14:textId="77777777" w:rsidR="00C75484" w:rsidRDefault="00C75484" w:rsidP="00C75484">
      <w:pPr>
        <w:pStyle w:val="Kopfzeile"/>
        <w:tabs>
          <w:tab w:val="clear" w:pos="4703"/>
          <w:tab w:val="clear" w:pos="9406"/>
        </w:tabs>
        <w:rPr>
          <w:rFonts w:ascii="Arial" w:hAnsi="Arial" w:cs="Arial"/>
          <w:sz w:val="20"/>
          <w:lang w:val="en-GB" w:eastAsia="de-DE"/>
        </w:rPr>
      </w:pPr>
    </w:p>
    <w:p w14:paraId="0A2A2825" w14:textId="77777777" w:rsidR="00C75484" w:rsidRDefault="00C75484" w:rsidP="00C75484">
      <w:pPr>
        <w:rPr>
          <w:rFonts w:ascii="Arial" w:eastAsiaTheme="minorHAnsi" w:hAnsi="Arial" w:cs="Arial"/>
          <w:sz w:val="22"/>
          <w:szCs w:val="22"/>
          <w:lang w:val="en-GB"/>
        </w:rPr>
      </w:pPr>
      <w:r>
        <w:rPr>
          <w:rFonts w:ascii="Arial" w:eastAsiaTheme="minorHAnsi" w:hAnsi="Arial" w:cs="Arial"/>
          <w:sz w:val="22"/>
          <w:szCs w:val="22"/>
          <w:lang w:val="en-GB"/>
        </w:rPr>
        <w:t>T</w:t>
      </w:r>
      <w:r w:rsidRPr="00D749E8">
        <w:rPr>
          <w:rFonts w:ascii="Arial" w:eastAsiaTheme="minorHAnsi" w:hAnsi="Arial" w:cs="Arial"/>
          <w:sz w:val="22"/>
          <w:szCs w:val="22"/>
          <w:lang w:val="en-GB"/>
        </w:rPr>
        <w:t xml:space="preserve">ask Group World Heritage (TG-WH) met </w:t>
      </w:r>
      <w:r>
        <w:rPr>
          <w:rFonts w:ascii="Arial" w:eastAsiaTheme="minorHAnsi" w:hAnsi="Arial" w:cs="Arial"/>
          <w:sz w:val="22"/>
          <w:szCs w:val="22"/>
          <w:lang w:val="en-GB"/>
        </w:rPr>
        <w:t>on 5 October 2016 in Bremen to discuss the outcome of the national consultation and to prepare a final draft of the SoC report (attached in Annex 1)</w:t>
      </w:r>
    </w:p>
    <w:p w14:paraId="0E52D455" w14:textId="77777777" w:rsidR="00C75484" w:rsidRDefault="00C75484" w:rsidP="00C75484">
      <w:pPr>
        <w:pStyle w:val="Kopfzeile"/>
        <w:tabs>
          <w:tab w:val="clear" w:pos="4703"/>
          <w:tab w:val="clear" w:pos="9406"/>
        </w:tabs>
        <w:rPr>
          <w:rFonts w:ascii="Arial" w:hAnsi="Arial" w:cs="Arial"/>
          <w:sz w:val="20"/>
          <w:lang w:val="en-GB" w:eastAsia="de-DE"/>
        </w:rPr>
      </w:pPr>
    </w:p>
    <w:p w14:paraId="1AA87FE5" w14:textId="77777777" w:rsidR="00C75484" w:rsidRDefault="00C75484" w:rsidP="00C75484">
      <w:pPr>
        <w:pStyle w:val="Kopfzeile"/>
        <w:tabs>
          <w:tab w:val="clear" w:pos="4703"/>
          <w:tab w:val="clear" w:pos="9406"/>
        </w:tabs>
        <w:rPr>
          <w:rFonts w:ascii="Arial" w:hAnsi="Arial" w:cs="Arial"/>
          <w:sz w:val="20"/>
          <w:lang w:val="en-GB" w:eastAsia="de-DE"/>
        </w:rPr>
      </w:pPr>
    </w:p>
    <w:p w14:paraId="4D3F44D0" w14:textId="77777777" w:rsidR="00C75484" w:rsidRDefault="00C75484" w:rsidP="00C75484">
      <w:pPr>
        <w:rPr>
          <w:rFonts w:ascii="Arial" w:hAnsi="Arial"/>
          <w:sz w:val="20"/>
          <w:szCs w:val="20"/>
          <w:lang w:val="en-GB"/>
        </w:rPr>
      </w:pPr>
    </w:p>
    <w:p w14:paraId="0F3FCA7D" w14:textId="77777777" w:rsidR="00C75484" w:rsidRPr="00F872A7" w:rsidRDefault="00C75484" w:rsidP="00C75484">
      <w:pPr>
        <w:rPr>
          <w:rFonts w:ascii="Arial" w:hAnsi="Arial"/>
          <w:sz w:val="20"/>
          <w:szCs w:val="20"/>
          <w:lang w:val="en-GB"/>
        </w:rPr>
      </w:pPr>
    </w:p>
    <w:p w14:paraId="1D47D89B" w14:textId="77777777" w:rsidR="00C75484" w:rsidRPr="00E20D83" w:rsidRDefault="00C75484" w:rsidP="00C75484">
      <w:pPr>
        <w:rPr>
          <w:rFonts w:ascii="Arial" w:hAnsi="Arial"/>
          <w:b/>
          <w:bCs/>
          <w:sz w:val="20"/>
          <w:szCs w:val="20"/>
          <w:lang w:val="en-GB"/>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Pr="00E20D83">
        <w:rPr>
          <w:rFonts w:ascii="Arial" w:hAnsi="Arial"/>
          <w:b/>
          <w:sz w:val="20"/>
          <w:szCs w:val="20"/>
          <w:lang w:val="en-GB"/>
        </w:rPr>
        <w:t xml:space="preserve">The meeting is </w:t>
      </w:r>
      <w:r>
        <w:rPr>
          <w:rFonts w:ascii="Arial" w:hAnsi="Arial"/>
          <w:b/>
          <w:sz w:val="20"/>
          <w:szCs w:val="20"/>
          <w:lang w:val="en-GB"/>
        </w:rPr>
        <w:t>referred to the document.</w:t>
      </w:r>
    </w:p>
    <w:p w14:paraId="684D78D0" w14:textId="77777777" w:rsidR="00C75484" w:rsidRPr="00C94373" w:rsidRDefault="00C75484" w:rsidP="00C75484">
      <w:pPr>
        <w:pStyle w:val="Textkrper"/>
        <w:rPr>
          <w:szCs w:val="20"/>
          <w:lang w:val="en-GB"/>
        </w:rPr>
      </w:pPr>
    </w:p>
    <w:p w14:paraId="7F20C0D7" w14:textId="77777777" w:rsidR="00C75484" w:rsidRDefault="00C75484" w:rsidP="00C75484">
      <w:pPr>
        <w:pStyle w:val="Textkrper"/>
        <w:rPr>
          <w:szCs w:val="20"/>
          <w:lang w:val="en-GB"/>
        </w:rPr>
      </w:pPr>
    </w:p>
    <w:p w14:paraId="2692ECEC" w14:textId="77777777" w:rsidR="00C75484" w:rsidRDefault="00C75484" w:rsidP="00C75484">
      <w:pPr>
        <w:pStyle w:val="Kopfzeile"/>
        <w:tabs>
          <w:tab w:val="clear" w:pos="4703"/>
          <w:tab w:val="clear" w:pos="9406"/>
        </w:tabs>
        <w:rPr>
          <w:rFonts w:ascii="Arial" w:hAnsi="Arial" w:cs="Arial"/>
          <w:sz w:val="20"/>
          <w:lang w:val="en-GB" w:eastAsia="de-DE"/>
        </w:rPr>
      </w:pPr>
    </w:p>
    <w:p w14:paraId="6D97D41A" w14:textId="77777777" w:rsidR="00C75484" w:rsidRDefault="00C75484" w:rsidP="00C75484">
      <w:pPr>
        <w:pStyle w:val="Kopfzeile"/>
        <w:tabs>
          <w:tab w:val="clear" w:pos="4703"/>
          <w:tab w:val="clear" w:pos="9406"/>
        </w:tabs>
        <w:rPr>
          <w:rFonts w:ascii="Arial" w:hAnsi="Arial" w:cs="Arial"/>
          <w:sz w:val="20"/>
          <w:lang w:val="en-GB" w:eastAsia="de-DE"/>
        </w:rPr>
      </w:pPr>
    </w:p>
    <w:p w14:paraId="74B0D663" w14:textId="77777777" w:rsidR="00C75484" w:rsidRDefault="00C75484" w:rsidP="00C75484">
      <w:pPr>
        <w:pStyle w:val="Kopfzeile"/>
        <w:tabs>
          <w:tab w:val="clear" w:pos="4703"/>
          <w:tab w:val="clear" w:pos="9406"/>
        </w:tabs>
        <w:rPr>
          <w:rFonts w:ascii="Arial" w:hAnsi="Arial" w:cs="Arial"/>
          <w:sz w:val="20"/>
          <w:lang w:val="en-GB" w:eastAsia="de-DE"/>
        </w:rPr>
      </w:pPr>
    </w:p>
    <w:p w14:paraId="3F1D9837" w14:textId="77777777" w:rsidR="00C75484" w:rsidRDefault="00C75484" w:rsidP="00C75484">
      <w:pPr>
        <w:rPr>
          <w:rFonts w:ascii="Arial" w:hAnsi="Arial" w:cs="Arial"/>
          <w:sz w:val="20"/>
          <w:lang w:val="en-GB" w:eastAsia="de-DE"/>
        </w:rPr>
      </w:pPr>
      <w:r>
        <w:rPr>
          <w:rFonts w:ascii="Arial" w:hAnsi="Arial" w:cs="Arial"/>
          <w:sz w:val="20"/>
          <w:lang w:val="en-GB" w:eastAsia="de-DE"/>
        </w:rPr>
        <w:br w:type="page"/>
      </w:r>
    </w:p>
    <w:p w14:paraId="6D654062" w14:textId="77777777" w:rsidR="00C75484" w:rsidRDefault="00C75484" w:rsidP="00C75484">
      <w:pPr>
        <w:pStyle w:val="Kopfzeile"/>
        <w:tabs>
          <w:tab w:val="clear" w:pos="4703"/>
          <w:tab w:val="clear" w:pos="9406"/>
        </w:tabs>
        <w:rPr>
          <w:rFonts w:ascii="Arial" w:hAnsi="Arial" w:cs="Arial"/>
          <w:sz w:val="20"/>
          <w:lang w:val="en-GB" w:eastAsia="de-DE"/>
        </w:rPr>
      </w:pPr>
    </w:p>
    <w:p w14:paraId="6063D79A" w14:textId="77777777" w:rsidR="00C75484" w:rsidRPr="006A492E" w:rsidRDefault="00C75484" w:rsidP="00C75484">
      <w:pPr>
        <w:spacing w:after="200" w:line="276" w:lineRule="auto"/>
        <w:contextualSpacing/>
        <w:rPr>
          <w:rFonts w:ascii="Arial" w:eastAsiaTheme="minorHAnsi" w:hAnsi="Arial" w:cs="Arial"/>
          <w:b/>
          <w:sz w:val="22"/>
          <w:szCs w:val="22"/>
          <w:lang w:val="en-GB"/>
        </w:rPr>
      </w:pPr>
      <w:r>
        <w:rPr>
          <w:rFonts w:ascii="Arial" w:eastAsiaTheme="minorHAnsi" w:hAnsi="Arial" w:cs="Arial"/>
          <w:b/>
          <w:sz w:val="22"/>
          <w:szCs w:val="22"/>
          <w:lang w:val="en-GB"/>
        </w:rPr>
        <w:t xml:space="preserve">State of Conservation Report to the </w:t>
      </w:r>
      <w:r w:rsidRPr="006A492E">
        <w:rPr>
          <w:rFonts w:ascii="Arial" w:eastAsiaTheme="minorHAnsi" w:hAnsi="Arial" w:cs="Arial"/>
          <w:b/>
          <w:sz w:val="22"/>
          <w:szCs w:val="22"/>
          <w:lang w:val="en-GB"/>
        </w:rPr>
        <w:t xml:space="preserve">World Heritage Committee </w:t>
      </w:r>
    </w:p>
    <w:p w14:paraId="71530D47" w14:textId="77777777" w:rsidR="00C75484" w:rsidRDefault="00C75484" w:rsidP="00C75484">
      <w:pPr>
        <w:rPr>
          <w:rFonts w:ascii="Arial" w:eastAsiaTheme="minorHAnsi" w:hAnsi="Arial" w:cs="Arial"/>
          <w:sz w:val="22"/>
          <w:szCs w:val="22"/>
          <w:lang w:val="en-GB"/>
        </w:rPr>
      </w:pPr>
    </w:p>
    <w:p w14:paraId="1A3150EF" w14:textId="77777777" w:rsidR="00C75484" w:rsidRPr="00D749E8" w:rsidRDefault="00C75484" w:rsidP="00C75484">
      <w:pPr>
        <w:rPr>
          <w:rFonts w:ascii="Arial" w:eastAsiaTheme="minorHAnsi" w:hAnsi="Arial" w:cs="Arial"/>
          <w:sz w:val="22"/>
          <w:szCs w:val="22"/>
          <w:lang w:val="en-GB"/>
        </w:rPr>
      </w:pPr>
    </w:p>
    <w:p w14:paraId="70FAA921" w14:textId="77777777" w:rsidR="00C75484" w:rsidRPr="00134BE7" w:rsidRDefault="00C75484" w:rsidP="00C75484">
      <w:pPr>
        <w:rPr>
          <w:rFonts w:ascii="Arial" w:hAnsi="Arial" w:cs="Arial"/>
          <w:sz w:val="22"/>
          <w:szCs w:val="22"/>
          <w:lang w:val="en-GB"/>
        </w:rPr>
      </w:pPr>
      <w:r w:rsidRPr="00134BE7">
        <w:rPr>
          <w:rFonts w:ascii="Arial" w:hAnsi="Arial" w:cs="Arial"/>
          <w:sz w:val="22"/>
          <w:szCs w:val="22"/>
          <w:lang w:val="en-GB"/>
        </w:rPr>
        <w:t>The draft SoC report (version 7 July 2016) was consulted in the countries during the period July – September 2016:</w:t>
      </w:r>
    </w:p>
    <w:p w14:paraId="5B373BB1" w14:textId="77777777" w:rsidR="00C75484" w:rsidRPr="00DE0DEB" w:rsidRDefault="00C75484" w:rsidP="00C75484">
      <w:pPr>
        <w:pStyle w:val="Listenabsatz"/>
        <w:numPr>
          <w:ilvl w:val="0"/>
          <w:numId w:val="36"/>
        </w:numPr>
        <w:contextualSpacing w:val="0"/>
        <w:rPr>
          <w:rFonts w:ascii="Arial" w:hAnsi="Arial" w:cs="Arial"/>
          <w:sz w:val="22"/>
          <w:szCs w:val="22"/>
          <w:lang w:val="en-GB"/>
        </w:rPr>
      </w:pPr>
      <w:r w:rsidRPr="00DE0DEB">
        <w:rPr>
          <w:rFonts w:ascii="Arial" w:hAnsi="Arial" w:cs="Arial"/>
          <w:sz w:val="22"/>
          <w:szCs w:val="22"/>
          <w:lang w:val="en-GB"/>
        </w:rPr>
        <w:t xml:space="preserve">Lower Saxony: consultations with state ministries for agriculture and economy, </w:t>
      </w:r>
    </w:p>
    <w:p w14:paraId="70F9D3EF" w14:textId="77777777" w:rsidR="00C75484" w:rsidRPr="00DE0DEB" w:rsidRDefault="00C75484" w:rsidP="00C75484">
      <w:pPr>
        <w:pStyle w:val="Listenabsatz"/>
        <w:numPr>
          <w:ilvl w:val="0"/>
          <w:numId w:val="36"/>
        </w:numPr>
        <w:contextualSpacing w:val="0"/>
        <w:rPr>
          <w:rFonts w:ascii="Arial" w:hAnsi="Arial" w:cs="Arial"/>
          <w:sz w:val="22"/>
          <w:szCs w:val="22"/>
          <w:lang w:val="en-GB"/>
        </w:rPr>
      </w:pPr>
      <w:r w:rsidRPr="00DE0DEB">
        <w:rPr>
          <w:rFonts w:ascii="Arial" w:hAnsi="Arial" w:cs="Arial"/>
          <w:sz w:val="22"/>
          <w:szCs w:val="22"/>
          <w:lang w:val="en-GB"/>
        </w:rPr>
        <w:t xml:space="preserve">Schleswig-Holstein: consultations with the fishery department of MELUR, and the state ministry for Economy, </w:t>
      </w:r>
    </w:p>
    <w:p w14:paraId="3B446179" w14:textId="77777777" w:rsidR="00C75484" w:rsidRPr="00DE0DEB" w:rsidRDefault="00C75484" w:rsidP="00C75484">
      <w:pPr>
        <w:pStyle w:val="Listenabsatz"/>
        <w:numPr>
          <w:ilvl w:val="0"/>
          <w:numId w:val="36"/>
        </w:numPr>
        <w:contextualSpacing w:val="0"/>
        <w:rPr>
          <w:rFonts w:ascii="Arial" w:hAnsi="Arial" w:cs="Arial"/>
          <w:sz w:val="22"/>
          <w:szCs w:val="22"/>
          <w:lang w:val="en-GB"/>
        </w:rPr>
      </w:pPr>
      <w:r w:rsidRPr="00DE0DEB">
        <w:rPr>
          <w:rFonts w:ascii="Arial" w:hAnsi="Arial" w:cs="Arial"/>
          <w:sz w:val="22"/>
          <w:szCs w:val="22"/>
          <w:lang w:val="en-GB"/>
        </w:rPr>
        <w:t>Federal Ministry: consultations with federal ministries for agriculture and economy, and the Federal Agency for Nature Conservation.</w:t>
      </w:r>
    </w:p>
    <w:p w14:paraId="495C3D24" w14:textId="77777777" w:rsidR="00C75484" w:rsidRPr="00DE0DEB" w:rsidRDefault="00C75484" w:rsidP="00C75484">
      <w:pPr>
        <w:pStyle w:val="Listenabsatz"/>
        <w:numPr>
          <w:ilvl w:val="0"/>
          <w:numId w:val="36"/>
        </w:numPr>
        <w:contextualSpacing w:val="0"/>
        <w:rPr>
          <w:rFonts w:ascii="Arial" w:hAnsi="Arial" w:cs="Arial"/>
          <w:sz w:val="22"/>
          <w:szCs w:val="22"/>
          <w:lang w:val="en-GB"/>
        </w:rPr>
      </w:pPr>
      <w:r w:rsidRPr="00DE0DEB">
        <w:rPr>
          <w:rFonts w:ascii="Arial" w:hAnsi="Arial" w:cs="Arial"/>
          <w:sz w:val="22"/>
          <w:szCs w:val="22"/>
          <w:lang w:val="en-GB"/>
        </w:rPr>
        <w:t>The Netherlands: consultation with the ministries for education/science and infrastructure/environment, within the inter-ministerial World Heritage group, the regional Wadden Sea council (local and regional authorities), and nature NGOs,</w:t>
      </w:r>
    </w:p>
    <w:p w14:paraId="72A27447" w14:textId="77777777" w:rsidR="00C75484" w:rsidRPr="00DE0DEB" w:rsidRDefault="00C75484" w:rsidP="00C75484">
      <w:pPr>
        <w:pStyle w:val="Listenabsatz"/>
        <w:numPr>
          <w:ilvl w:val="0"/>
          <w:numId w:val="36"/>
        </w:numPr>
        <w:contextualSpacing w:val="0"/>
        <w:rPr>
          <w:rFonts w:ascii="Arial" w:hAnsi="Arial" w:cs="Arial"/>
          <w:sz w:val="22"/>
          <w:szCs w:val="22"/>
          <w:lang w:val="en-GB"/>
        </w:rPr>
      </w:pPr>
      <w:r w:rsidRPr="00DE0DEB">
        <w:rPr>
          <w:rFonts w:ascii="Arial" w:hAnsi="Arial" w:cs="Arial"/>
          <w:sz w:val="22"/>
          <w:szCs w:val="22"/>
          <w:lang w:val="en-GB"/>
        </w:rPr>
        <w:t>Denmark: consultation with the ministry for culture and within SVANA.</w:t>
      </w:r>
    </w:p>
    <w:p w14:paraId="5D53BEB4" w14:textId="77777777" w:rsidR="00C75484" w:rsidRPr="00DE0DEB" w:rsidRDefault="00C75484" w:rsidP="00C75484">
      <w:pPr>
        <w:rPr>
          <w:rFonts w:ascii="Arial" w:hAnsi="Arial" w:cs="Arial"/>
          <w:sz w:val="22"/>
          <w:szCs w:val="22"/>
          <w:lang w:val="en-GB"/>
        </w:rPr>
      </w:pPr>
    </w:p>
    <w:p w14:paraId="70C7E36B" w14:textId="77777777" w:rsidR="00C75484" w:rsidRDefault="00C75484" w:rsidP="00C75484">
      <w:pPr>
        <w:rPr>
          <w:rFonts w:ascii="Arial" w:hAnsi="Arial" w:cs="Arial"/>
          <w:sz w:val="22"/>
          <w:szCs w:val="22"/>
          <w:lang w:val="en-GB"/>
        </w:rPr>
      </w:pPr>
      <w:r>
        <w:rPr>
          <w:rFonts w:ascii="Arial" w:hAnsi="Arial" w:cs="Arial"/>
          <w:sz w:val="22"/>
          <w:szCs w:val="22"/>
          <w:lang w:val="en-GB"/>
        </w:rPr>
        <w:t>Only few comments, mainly editorial or updates, have been received and were integrated in the final draft version at the TG-WH meeting on 5 October 2016 as attached.</w:t>
      </w:r>
    </w:p>
    <w:p w14:paraId="3F6C6C84" w14:textId="77777777" w:rsidR="00C75484" w:rsidRDefault="00C75484" w:rsidP="00C75484">
      <w:pPr>
        <w:rPr>
          <w:rFonts w:ascii="Arial" w:hAnsi="Arial" w:cs="Arial"/>
          <w:sz w:val="22"/>
          <w:szCs w:val="22"/>
          <w:lang w:val="en-GB"/>
        </w:rPr>
      </w:pPr>
    </w:p>
    <w:p w14:paraId="3D8BEC54" w14:textId="4BC35276" w:rsidR="00C75484" w:rsidRPr="00233669" w:rsidRDefault="00C75484" w:rsidP="00C75484">
      <w:pPr>
        <w:rPr>
          <w:rFonts w:ascii="Arial" w:hAnsi="Arial" w:cs="Arial"/>
          <w:sz w:val="22"/>
          <w:szCs w:val="22"/>
          <w:lang w:val="en-GB"/>
        </w:rPr>
      </w:pPr>
      <w:r w:rsidRPr="00233669">
        <w:rPr>
          <w:rFonts w:ascii="Arial" w:hAnsi="Arial" w:cs="Arial"/>
          <w:sz w:val="22"/>
          <w:szCs w:val="22"/>
          <w:lang w:val="en-GB"/>
        </w:rPr>
        <w:t>Recent data from the QSR 2016 are still lacking with regard</w:t>
      </w:r>
      <w:r w:rsidR="00DE0DEB">
        <w:rPr>
          <w:rFonts w:ascii="Arial" w:hAnsi="Arial" w:cs="Arial"/>
          <w:sz w:val="22"/>
          <w:szCs w:val="22"/>
          <w:lang w:val="en-GB"/>
        </w:rPr>
        <w:t xml:space="preserve"> to blue mussel beds,</w:t>
      </w:r>
      <w:r w:rsidRPr="00233669">
        <w:rPr>
          <w:rFonts w:ascii="Arial" w:hAnsi="Arial" w:cs="Arial"/>
          <w:sz w:val="22"/>
          <w:szCs w:val="22"/>
          <w:lang w:val="en-GB"/>
        </w:rPr>
        <w:t xml:space="preserve"> </w:t>
      </w:r>
      <w:r>
        <w:rPr>
          <w:rFonts w:ascii="Arial" w:hAnsi="Arial" w:cs="Arial"/>
          <w:sz w:val="22"/>
          <w:szCs w:val="22"/>
          <w:lang w:val="en-GB"/>
        </w:rPr>
        <w:t>seagrass</w:t>
      </w:r>
      <w:r w:rsidR="00DE0DEB">
        <w:rPr>
          <w:rFonts w:ascii="Arial" w:hAnsi="Arial" w:cs="Arial"/>
          <w:sz w:val="22"/>
          <w:szCs w:val="22"/>
          <w:lang w:val="en-GB"/>
        </w:rPr>
        <w:t>, dunes and beaches,</w:t>
      </w:r>
      <w:r>
        <w:rPr>
          <w:rFonts w:ascii="Arial" w:hAnsi="Arial" w:cs="Arial"/>
          <w:sz w:val="22"/>
          <w:szCs w:val="22"/>
          <w:lang w:val="en-GB"/>
        </w:rPr>
        <w:t xml:space="preserve"> </w:t>
      </w:r>
      <w:r w:rsidRPr="00233669">
        <w:rPr>
          <w:rFonts w:ascii="Arial" w:hAnsi="Arial" w:cs="Arial"/>
          <w:sz w:val="22"/>
          <w:szCs w:val="22"/>
          <w:lang w:val="en-GB"/>
        </w:rPr>
        <w:t xml:space="preserve">and harbour porpoise. TG-WH </w:t>
      </w:r>
      <w:r w:rsidRPr="00233669">
        <w:rPr>
          <w:rFonts w:ascii="Arial" w:hAnsi="Arial" w:cs="Arial"/>
          <w:b/>
          <w:sz w:val="22"/>
          <w:szCs w:val="22"/>
          <w:lang w:val="en-GB"/>
        </w:rPr>
        <w:t>proposes</w:t>
      </w:r>
      <w:r w:rsidRPr="00233669">
        <w:rPr>
          <w:rFonts w:ascii="Arial" w:hAnsi="Arial" w:cs="Arial"/>
          <w:sz w:val="22"/>
          <w:szCs w:val="22"/>
          <w:lang w:val="en-GB"/>
        </w:rPr>
        <w:t xml:space="preserve"> to WSB to include information from the most recent nomination dossiers (2013) and, in case new data will be available before 15.11.2016, to update the text accordingly. </w:t>
      </w:r>
    </w:p>
    <w:p w14:paraId="3BF62D54" w14:textId="77777777" w:rsidR="00C75484" w:rsidRPr="00233669" w:rsidRDefault="00C75484" w:rsidP="00C75484">
      <w:pPr>
        <w:rPr>
          <w:rFonts w:ascii="Arial" w:hAnsi="Arial" w:cs="Arial"/>
          <w:sz w:val="22"/>
          <w:szCs w:val="22"/>
          <w:lang w:val="en-GB"/>
        </w:rPr>
      </w:pPr>
    </w:p>
    <w:p w14:paraId="6E35CF0C" w14:textId="77777777" w:rsidR="00C75484" w:rsidRDefault="00C75484" w:rsidP="00C75484">
      <w:pPr>
        <w:rPr>
          <w:rFonts w:ascii="Arial" w:hAnsi="Arial" w:cs="Arial"/>
          <w:sz w:val="22"/>
          <w:szCs w:val="22"/>
          <w:lang w:val="en-GB"/>
        </w:rPr>
      </w:pPr>
      <w:r>
        <w:rPr>
          <w:rFonts w:ascii="Arial" w:hAnsi="Arial" w:cs="Arial"/>
          <w:sz w:val="22"/>
          <w:szCs w:val="22"/>
          <w:lang w:val="en-GB"/>
        </w:rPr>
        <w:t xml:space="preserve">With regard to Section 5 Public Access, </w:t>
      </w:r>
      <w:r w:rsidRPr="00233669">
        <w:rPr>
          <w:rFonts w:ascii="Arial" w:hAnsi="Arial" w:cs="Arial"/>
          <w:sz w:val="22"/>
          <w:szCs w:val="22"/>
          <w:lang w:val="en-GB"/>
        </w:rPr>
        <w:t xml:space="preserve">TG-WH </w:t>
      </w:r>
      <w:r w:rsidRPr="00233669">
        <w:rPr>
          <w:rFonts w:ascii="Arial" w:hAnsi="Arial" w:cs="Arial"/>
          <w:b/>
          <w:sz w:val="22"/>
          <w:szCs w:val="22"/>
          <w:lang w:val="en-GB"/>
        </w:rPr>
        <w:t>proposes</w:t>
      </w:r>
      <w:r w:rsidRPr="00233669">
        <w:rPr>
          <w:rFonts w:ascii="Arial" w:hAnsi="Arial" w:cs="Arial"/>
          <w:sz w:val="22"/>
          <w:szCs w:val="22"/>
          <w:lang w:val="en-GB"/>
        </w:rPr>
        <w:t xml:space="preserve"> to WSB that the entire report should be made available for public access on</w:t>
      </w:r>
      <w:r>
        <w:rPr>
          <w:rFonts w:ascii="Arial" w:hAnsi="Arial" w:cs="Arial"/>
          <w:sz w:val="22"/>
          <w:szCs w:val="22"/>
          <w:lang w:val="en-GB"/>
        </w:rPr>
        <w:t xml:space="preserve"> the WHC SoC information system.</w:t>
      </w:r>
    </w:p>
    <w:p w14:paraId="2154EFE7" w14:textId="77777777" w:rsidR="00C75484" w:rsidRPr="00233669" w:rsidRDefault="00C75484" w:rsidP="00C75484">
      <w:pPr>
        <w:rPr>
          <w:rFonts w:ascii="Arial" w:hAnsi="Arial" w:cs="Arial"/>
          <w:sz w:val="22"/>
          <w:szCs w:val="22"/>
          <w:lang w:val="en-GB"/>
        </w:rPr>
      </w:pPr>
    </w:p>
    <w:p w14:paraId="52844403" w14:textId="77777777" w:rsidR="00C75484" w:rsidRDefault="00C75484" w:rsidP="00C75484">
      <w:pPr>
        <w:rPr>
          <w:rFonts w:ascii="Arial" w:hAnsi="Arial" w:cs="Arial"/>
          <w:sz w:val="22"/>
          <w:szCs w:val="22"/>
          <w:lang w:val="en-GB"/>
        </w:rPr>
      </w:pPr>
      <w:r>
        <w:rPr>
          <w:rFonts w:ascii="Arial" w:hAnsi="Arial" w:cs="Arial"/>
          <w:sz w:val="22"/>
          <w:szCs w:val="22"/>
          <w:lang w:val="en-GB"/>
        </w:rPr>
        <w:t xml:space="preserve">With regard to </w:t>
      </w:r>
      <w:r w:rsidRPr="00233669">
        <w:rPr>
          <w:rFonts w:ascii="Arial" w:hAnsi="Arial" w:cs="Arial"/>
          <w:sz w:val="22"/>
          <w:szCs w:val="22"/>
          <w:lang w:val="en-GB"/>
        </w:rPr>
        <w:t xml:space="preserve">Section 6 Signature of Authority: TG-WH </w:t>
      </w:r>
      <w:r w:rsidRPr="00233669">
        <w:rPr>
          <w:rFonts w:ascii="Arial" w:hAnsi="Arial" w:cs="Arial"/>
          <w:b/>
          <w:sz w:val="22"/>
          <w:szCs w:val="22"/>
          <w:lang w:val="en-GB"/>
        </w:rPr>
        <w:t>proposes</w:t>
      </w:r>
      <w:r w:rsidRPr="00233669">
        <w:rPr>
          <w:rFonts w:ascii="Arial" w:hAnsi="Arial" w:cs="Arial"/>
          <w:sz w:val="22"/>
          <w:szCs w:val="22"/>
          <w:lang w:val="en-GB"/>
        </w:rPr>
        <w:t xml:space="preserve"> to WSB that the final SoC report should be submitted to UNESCO on behalf of the </w:t>
      </w:r>
      <w:r>
        <w:rPr>
          <w:rFonts w:ascii="Arial" w:hAnsi="Arial" w:cs="Arial"/>
          <w:sz w:val="22"/>
          <w:szCs w:val="22"/>
          <w:lang w:val="en-GB"/>
        </w:rPr>
        <w:t>States P</w:t>
      </w:r>
      <w:r w:rsidRPr="00233669">
        <w:rPr>
          <w:rFonts w:ascii="Arial" w:hAnsi="Arial" w:cs="Arial"/>
          <w:sz w:val="22"/>
          <w:szCs w:val="22"/>
          <w:lang w:val="en-GB"/>
        </w:rPr>
        <w:t>arties by the Dutch UNESCO ambassador. The Danish and German ambassadors should be in informed accordingly.</w:t>
      </w:r>
    </w:p>
    <w:p w14:paraId="373211CA" w14:textId="77777777" w:rsidR="00C75484" w:rsidRDefault="00C75484" w:rsidP="00C75484">
      <w:pPr>
        <w:rPr>
          <w:rFonts w:ascii="Arial" w:hAnsi="Arial" w:cs="Arial"/>
          <w:sz w:val="22"/>
          <w:szCs w:val="22"/>
          <w:lang w:val="en-GB"/>
        </w:rPr>
      </w:pPr>
    </w:p>
    <w:p w14:paraId="16E13F0A" w14:textId="77777777" w:rsidR="00C75484" w:rsidRPr="00233669" w:rsidRDefault="00C75484" w:rsidP="00C75484">
      <w:pPr>
        <w:rPr>
          <w:rFonts w:ascii="Arial" w:hAnsi="Arial" w:cs="Arial"/>
          <w:sz w:val="22"/>
          <w:szCs w:val="22"/>
          <w:lang w:val="en-GB"/>
        </w:rPr>
      </w:pPr>
      <w:r>
        <w:rPr>
          <w:rFonts w:ascii="Arial" w:hAnsi="Arial" w:cs="Arial"/>
          <w:sz w:val="22"/>
          <w:szCs w:val="22"/>
          <w:lang w:val="en-GB"/>
        </w:rPr>
        <w:t xml:space="preserve">With regard to </w:t>
      </w:r>
      <w:r w:rsidRPr="00233669">
        <w:rPr>
          <w:rFonts w:ascii="Arial" w:hAnsi="Arial" w:cs="Arial"/>
          <w:sz w:val="22"/>
          <w:szCs w:val="22"/>
          <w:lang w:val="en-GB"/>
        </w:rPr>
        <w:t xml:space="preserve">Annex 4 Danish National Park: TG-WH </w:t>
      </w:r>
      <w:r w:rsidRPr="00233669">
        <w:rPr>
          <w:rFonts w:ascii="Arial" w:hAnsi="Arial" w:cs="Arial"/>
          <w:b/>
          <w:sz w:val="22"/>
          <w:szCs w:val="22"/>
          <w:lang w:val="en-GB"/>
        </w:rPr>
        <w:t>propose</w:t>
      </w:r>
      <w:r>
        <w:rPr>
          <w:rFonts w:ascii="Arial" w:hAnsi="Arial" w:cs="Arial"/>
          <w:b/>
          <w:sz w:val="22"/>
          <w:szCs w:val="22"/>
          <w:lang w:val="en-GB"/>
        </w:rPr>
        <w:t>s</w:t>
      </w:r>
      <w:r w:rsidRPr="00233669">
        <w:rPr>
          <w:rFonts w:ascii="Arial" w:hAnsi="Arial" w:cs="Arial"/>
          <w:sz w:val="22"/>
          <w:szCs w:val="22"/>
          <w:lang w:val="en-GB"/>
        </w:rPr>
        <w:t xml:space="preserve"> to WSB that Denmark should send a letter to the UNESCO before 15.11.2016, which will then be annexed to the SoC report (see timelines). Consistency between section 2.1 and the letter in Annex 4 must be ensured.</w:t>
      </w:r>
    </w:p>
    <w:p w14:paraId="5A3C0F24" w14:textId="77777777" w:rsidR="00C75484" w:rsidRDefault="00C75484" w:rsidP="00C75484">
      <w:pPr>
        <w:rPr>
          <w:rFonts w:ascii="Arial" w:eastAsiaTheme="minorHAnsi" w:hAnsi="Arial" w:cs="Arial"/>
          <w:sz w:val="22"/>
          <w:szCs w:val="22"/>
          <w:lang w:val="en-GB"/>
        </w:rPr>
      </w:pPr>
    </w:p>
    <w:p w14:paraId="4D1DADDF" w14:textId="77777777" w:rsidR="00C75484" w:rsidRDefault="00C75484" w:rsidP="00C75484">
      <w:pPr>
        <w:rPr>
          <w:rFonts w:ascii="Arial" w:eastAsiaTheme="minorHAnsi" w:hAnsi="Arial" w:cs="Arial"/>
          <w:sz w:val="22"/>
          <w:szCs w:val="22"/>
          <w:lang w:val="en-GB"/>
        </w:rPr>
      </w:pPr>
    </w:p>
    <w:p w14:paraId="06A41D08" w14:textId="77777777" w:rsidR="00C75484" w:rsidRPr="005B5541" w:rsidRDefault="00C75484" w:rsidP="00C75484">
      <w:pPr>
        <w:ind w:left="1276" w:hanging="1276"/>
        <w:rPr>
          <w:rFonts w:ascii="Arial" w:eastAsiaTheme="minorHAnsi" w:hAnsi="Arial" w:cs="Arial"/>
          <w:b/>
          <w:sz w:val="22"/>
          <w:szCs w:val="22"/>
          <w:lang w:val="en-GB"/>
        </w:rPr>
      </w:pPr>
      <w:r w:rsidRPr="005B5541">
        <w:rPr>
          <w:rFonts w:ascii="Arial" w:eastAsiaTheme="minorHAnsi" w:hAnsi="Arial" w:cs="Arial"/>
          <w:b/>
          <w:sz w:val="22"/>
          <w:szCs w:val="22"/>
          <w:lang w:val="en-GB"/>
        </w:rPr>
        <w:t>Proposal</w:t>
      </w:r>
      <w:r>
        <w:rPr>
          <w:rFonts w:ascii="Arial" w:eastAsiaTheme="minorHAnsi" w:hAnsi="Arial" w:cs="Arial"/>
          <w:b/>
          <w:sz w:val="22"/>
          <w:szCs w:val="22"/>
          <w:lang w:val="en-GB"/>
        </w:rPr>
        <w:t>:</w:t>
      </w:r>
      <w:r>
        <w:rPr>
          <w:rFonts w:ascii="Arial" w:eastAsiaTheme="minorHAnsi" w:hAnsi="Arial" w:cs="Arial"/>
          <w:b/>
          <w:sz w:val="22"/>
          <w:szCs w:val="22"/>
          <w:lang w:val="en-GB"/>
        </w:rPr>
        <w:tab/>
        <w:t>To approve the SoC Report accordingly and instruct TG-WH with the preparation of the final version to be submitted to the World Heritage Centre by 1 December.</w:t>
      </w:r>
    </w:p>
    <w:p w14:paraId="60FA674A" w14:textId="77777777" w:rsidR="00C75484" w:rsidRDefault="00C75484" w:rsidP="00C75484">
      <w:pPr>
        <w:rPr>
          <w:rFonts w:ascii="Arial" w:eastAsiaTheme="minorHAnsi" w:hAnsi="Arial" w:cs="Arial"/>
          <w:sz w:val="22"/>
          <w:szCs w:val="22"/>
          <w:lang w:val="en-GB"/>
        </w:rPr>
      </w:pPr>
    </w:p>
    <w:p w14:paraId="1C64675C" w14:textId="77777777" w:rsidR="00473973" w:rsidRDefault="00473973" w:rsidP="00C75484">
      <w:pPr>
        <w:rPr>
          <w:rFonts w:ascii="Arial" w:eastAsiaTheme="minorHAnsi" w:hAnsi="Arial" w:cs="Arial"/>
          <w:sz w:val="22"/>
          <w:szCs w:val="22"/>
          <w:lang w:val="en-GB"/>
        </w:rPr>
        <w:sectPr w:rsidR="00473973" w:rsidSect="006C6A25">
          <w:headerReference w:type="even" r:id="rId13"/>
          <w:headerReference w:type="default" r:id="rId14"/>
          <w:footerReference w:type="even" r:id="rId15"/>
          <w:footerReference w:type="default" r:id="rId16"/>
          <w:headerReference w:type="first" r:id="rId17"/>
          <w:footerReference w:type="first" r:id="rId18"/>
          <w:pgSz w:w="11907" w:h="16840" w:code="9"/>
          <w:pgMar w:top="1440" w:right="1797" w:bottom="1440" w:left="1797" w:header="709" w:footer="709" w:gutter="0"/>
          <w:cols w:space="708"/>
          <w:titlePg/>
          <w:docGrid w:linePitch="360"/>
        </w:sectPr>
      </w:pPr>
    </w:p>
    <w:p w14:paraId="5D848F7C" w14:textId="52DDE4AD" w:rsidR="00C75484" w:rsidRPr="00473973" w:rsidRDefault="00C75484">
      <w:pPr>
        <w:rPr>
          <w:rFonts w:ascii="Arial" w:hAnsi="Arial" w:cs="Arial"/>
          <w:b/>
          <w:lang w:val="en-GB"/>
        </w:rPr>
      </w:pPr>
    </w:p>
    <w:p w14:paraId="25A2C39A" w14:textId="77777777" w:rsidR="00C75484" w:rsidRDefault="00C75484" w:rsidP="00DC06D8">
      <w:pPr>
        <w:rPr>
          <w:rFonts w:ascii="Arial" w:hAnsi="Arial" w:cs="Arial"/>
          <w:b/>
          <w:lang w:val="en-GB"/>
        </w:rPr>
      </w:pPr>
    </w:p>
    <w:p w14:paraId="7036B99E" w14:textId="77777777" w:rsidR="00C75484" w:rsidRPr="00AD59BE" w:rsidRDefault="00C75484" w:rsidP="00DC06D8">
      <w:pPr>
        <w:rPr>
          <w:rFonts w:ascii="Arial" w:hAnsi="Arial" w:cs="Arial"/>
          <w:b/>
          <w:lang w:val="en-GB"/>
        </w:rPr>
      </w:pPr>
    </w:p>
    <w:p w14:paraId="48FFD1BB" w14:textId="77777777" w:rsidR="00E2075A" w:rsidRDefault="00E2075A" w:rsidP="00437EA1">
      <w:pPr>
        <w:spacing w:after="200" w:line="276" w:lineRule="auto"/>
        <w:jc w:val="center"/>
        <w:rPr>
          <w:rFonts w:ascii="Arial" w:hAnsi="Arial" w:cs="Arial"/>
          <w:b/>
          <w:lang w:val="en-GB"/>
        </w:rPr>
      </w:pPr>
    </w:p>
    <w:p w14:paraId="191DE0B5" w14:textId="77777777" w:rsidR="00E2075A" w:rsidRDefault="00E2075A" w:rsidP="00437EA1">
      <w:pPr>
        <w:spacing w:after="200" w:line="276" w:lineRule="auto"/>
        <w:jc w:val="center"/>
        <w:rPr>
          <w:rFonts w:ascii="Arial" w:hAnsi="Arial" w:cs="Arial"/>
          <w:b/>
          <w:lang w:val="en-GB"/>
        </w:rPr>
      </w:pPr>
    </w:p>
    <w:p w14:paraId="2A423734" w14:textId="77777777" w:rsidR="00E2075A" w:rsidRPr="00AD59BE" w:rsidRDefault="00E2075A" w:rsidP="00437EA1">
      <w:pPr>
        <w:spacing w:after="200" w:line="276" w:lineRule="auto"/>
        <w:jc w:val="center"/>
        <w:rPr>
          <w:rFonts w:ascii="Arial" w:hAnsi="Arial" w:cs="Arial"/>
          <w:b/>
          <w:lang w:val="en-GB"/>
        </w:rPr>
      </w:pPr>
    </w:p>
    <w:p w14:paraId="0B541CB0" w14:textId="77777777" w:rsidR="00A60B43" w:rsidRPr="00AD59BE" w:rsidRDefault="00A60B43" w:rsidP="00437EA1">
      <w:pPr>
        <w:spacing w:after="200" w:line="276" w:lineRule="auto"/>
        <w:jc w:val="center"/>
        <w:rPr>
          <w:rFonts w:ascii="Arial" w:hAnsi="Arial" w:cs="Arial"/>
          <w:b/>
          <w:sz w:val="28"/>
          <w:szCs w:val="28"/>
          <w:lang w:val="en-GB"/>
        </w:rPr>
      </w:pPr>
      <w:r w:rsidRPr="00AD59BE">
        <w:rPr>
          <w:rFonts w:ascii="Arial" w:hAnsi="Arial" w:cs="Arial"/>
          <w:b/>
          <w:sz w:val="28"/>
          <w:szCs w:val="28"/>
          <w:lang w:val="en-GB"/>
        </w:rPr>
        <w:t>Report on the State of Conservation of the World Heritage</w:t>
      </w:r>
      <w:r w:rsidR="00B3189B" w:rsidRPr="00AD59BE">
        <w:rPr>
          <w:rFonts w:ascii="Arial" w:hAnsi="Arial" w:cs="Arial"/>
          <w:b/>
          <w:sz w:val="28"/>
          <w:szCs w:val="28"/>
          <w:lang w:val="en-GB"/>
        </w:rPr>
        <w:t xml:space="preserve"> property</w:t>
      </w:r>
    </w:p>
    <w:p w14:paraId="34DD41D0" w14:textId="77777777" w:rsidR="00B3189B" w:rsidRPr="00AD59BE" w:rsidRDefault="00B3189B" w:rsidP="00437EA1">
      <w:pPr>
        <w:spacing w:after="200" w:line="276" w:lineRule="auto"/>
        <w:jc w:val="center"/>
        <w:rPr>
          <w:rFonts w:ascii="Arial" w:hAnsi="Arial" w:cs="Arial"/>
          <w:b/>
          <w:sz w:val="28"/>
          <w:szCs w:val="28"/>
          <w:lang w:val="en-GB"/>
        </w:rPr>
      </w:pPr>
      <w:r w:rsidRPr="00AD59BE">
        <w:rPr>
          <w:rFonts w:ascii="Arial" w:hAnsi="Arial" w:cs="Arial"/>
          <w:b/>
          <w:sz w:val="28"/>
          <w:szCs w:val="28"/>
          <w:lang w:val="en-GB"/>
        </w:rPr>
        <w:t>“The Wadden Sea (N1314)”</w:t>
      </w:r>
    </w:p>
    <w:p w14:paraId="2732930B" w14:textId="77777777" w:rsidR="00437EA1" w:rsidRPr="00AD59BE" w:rsidRDefault="00437EA1" w:rsidP="00437EA1">
      <w:pPr>
        <w:spacing w:after="200" w:line="276" w:lineRule="auto"/>
        <w:jc w:val="center"/>
        <w:rPr>
          <w:rFonts w:ascii="Arial" w:hAnsi="Arial" w:cs="Arial"/>
          <w:b/>
          <w:lang w:val="en-GB"/>
        </w:rPr>
      </w:pPr>
    </w:p>
    <w:p w14:paraId="5995DF24" w14:textId="77777777" w:rsidR="00437EA1" w:rsidRPr="00AD59BE" w:rsidRDefault="00437EA1" w:rsidP="00437EA1">
      <w:pPr>
        <w:spacing w:after="200" w:line="276" w:lineRule="auto"/>
        <w:jc w:val="center"/>
        <w:rPr>
          <w:rFonts w:ascii="Arial" w:hAnsi="Arial" w:cs="Arial"/>
          <w:b/>
          <w:lang w:val="en-GB"/>
        </w:rPr>
      </w:pPr>
    </w:p>
    <w:p w14:paraId="659E5E8A" w14:textId="77777777" w:rsidR="00437EA1" w:rsidRDefault="00437EA1" w:rsidP="00437EA1">
      <w:pPr>
        <w:spacing w:after="200" w:line="276" w:lineRule="auto"/>
        <w:jc w:val="center"/>
        <w:rPr>
          <w:rFonts w:ascii="Arial" w:hAnsi="Arial" w:cs="Arial"/>
          <w:b/>
          <w:lang w:val="en-GB"/>
        </w:rPr>
      </w:pPr>
    </w:p>
    <w:p w14:paraId="648A90AA" w14:textId="77777777" w:rsidR="00E2075A" w:rsidRDefault="00E2075A" w:rsidP="00437EA1">
      <w:pPr>
        <w:spacing w:after="200" w:line="276" w:lineRule="auto"/>
        <w:jc w:val="center"/>
        <w:rPr>
          <w:rFonts w:ascii="Arial" w:hAnsi="Arial" w:cs="Arial"/>
          <w:b/>
          <w:lang w:val="en-GB"/>
        </w:rPr>
      </w:pPr>
    </w:p>
    <w:p w14:paraId="32DCC132" w14:textId="77777777" w:rsidR="00E2075A" w:rsidRDefault="00E2075A" w:rsidP="00437EA1">
      <w:pPr>
        <w:spacing w:after="200" w:line="276" w:lineRule="auto"/>
        <w:jc w:val="center"/>
        <w:rPr>
          <w:rFonts w:ascii="Arial" w:hAnsi="Arial" w:cs="Arial"/>
          <w:b/>
          <w:lang w:val="en-GB"/>
        </w:rPr>
      </w:pPr>
    </w:p>
    <w:p w14:paraId="59EC632B" w14:textId="77777777" w:rsidR="00E2075A" w:rsidRDefault="00E2075A" w:rsidP="00437EA1">
      <w:pPr>
        <w:spacing w:after="200" w:line="276" w:lineRule="auto"/>
        <w:jc w:val="center"/>
        <w:rPr>
          <w:rFonts w:ascii="Arial" w:hAnsi="Arial" w:cs="Arial"/>
          <w:b/>
          <w:lang w:val="en-GB"/>
        </w:rPr>
      </w:pPr>
    </w:p>
    <w:p w14:paraId="3E14BC5D" w14:textId="77777777" w:rsidR="00E2075A" w:rsidRDefault="00E2075A" w:rsidP="00437EA1">
      <w:pPr>
        <w:spacing w:after="200" w:line="276" w:lineRule="auto"/>
        <w:jc w:val="center"/>
        <w:rPr>
          <w:rFonts w:ascii="Arial" w:hAnsi="Arial" w:cs="Arial"/>
          <w:b/>
          <w:lang w:val="en-GB"/>
        </w:rPr>
      </w:pPr>
    </w:p>
    <w:p w14:paraId="3C8B01B2" w14:textId="77777777" w:rsidR="00E2075A" w:rsidRDefault="00E2075A" w:rsidP="00437EA1">
      <w:pPr>
        <w:spacing w:after="200" w:line="276" w:lineRule="auto"/>
        <w:jc w:val="center"/>
        <w:rPr>
          <w:rFonts w:ascii="Arial" w:hAnsi="Arial" w:cs="Arial"/>
          <w:b/>
          <w:lang w:val="en-GB"/>
        </w:rPr>
      </w:pPr>
    </w:p>
    <w:p w14:paraId="3BCCCF33" w14:textId="77777777" w:rsidR="00E2075A" w:rsidRDefault="00E2075A" w:rsidP="00437EA1">
      <w:pPr>
        <w:spacing w:after="200" w:line="276" w:lineRule="auto"/>
        <w:jc w:val="center"/>
        <w:rPr>
          <w:rFonts w:ascii="Arial" w:hAnsi="Arial" w:cs="Arial"/>
          <w:b/>
          <w:lang w:val="en-GB"/>
        </w:rPr>
      </w:pPr>
    </w:p>
    <w:p w14:paraId="5CA557D0" w14:textId="77777777" w:rsidR="00E2075A" w:rsidRDefault="00E2075A" w:rsidP="00437EA1">
      <w:pPr>
        <w:spacing w:after="200" w:line="276" w:lineRule="auto"/>
        <w:jc w:val="center"/>
        <w:rPr>
          <w:rFonts w:ascii="Arial" w:hAnsi="Arial" w:cs="Arial"/>
          <w:b/>
          <w:lang w:val="en-GB"/>
        </w:rPr>
      </w:pPr>
    </w:p>
    <w:p w14:paraId="4E26B5AE" w14:textId="77777777" w:rsidR="00E2075A" w:rsidRPr="00AD59BE" w:rsidRDefault="00E2075A" w:rsidP="00437EA1">
      <w:pPr>
        <w:spacing w:after="200" w:line="276" w:lineRule="auto"/>
        <w:jc w:val="center"/>
        <w:rPr>
          <w:rFonts w:ascii="Arial" w:hAnsi="Arial" w:cs="Arial"/>
          <w:b/>
          <w:lang w:val="en-GB"/>
        </w:rPr>
      </w:pPr>
    </w:p>
    <w:p w14:paraId="079DB4A5" w14:textId="77777777" w:rsidR="00437EA1" w:rsidRPr="00AD59BE" w:rsidRDefault="00437EA1" w:rsidP="00437EA1">
      <w:pPr>
        <w:spacing w:after="200" w:line="276" w:lineRule="auto"/>
        <w:jc w:val="center"/>
        <w:rPr>
          <w:rFonts w:ascii="Arial" w:hAnsi="Arial" w:cs="Arial"/>
          <w:b/>
          <w:lang w:val="en-GB"/>
        </w:rPr>
      </w:pPr>
    </w:p>
    <w:p w14:paraId="4827CF9E" w14:textId="77777777" w:rsidR="00437EA1" w:rsidRPr="00AD59BE" w:rsidRDefault="00437EA1" w:rsidP="00437EA1">
      <w:pPr>
        <w:jc w:val="center"/>
        <w:rPr>
          <w:rFonts w:ascii="Arial" w:hAnsi="Arial" w:cs="Arial"/>
          <w:b/>
          <w:sz w:val="20"/>
          <w:szCs w:val="20"/>
          <w:lang w:val="en-GB"/>
        </w:rPr>
      </w:pPr>
      <w:r w:rsidRPr="00AD59BE">
        <w:rPr>
          <w:rFonts w:ascii="Arial" w:hAnsi="Arial" w:cs="Arial"/>
          <w:b/>
          <w:sz w:val="20"/>
          <w:szCs w:val="20"/>
          <w:lang w:val="en-GB"/>
        </w:rPr>
        <w:t>Task Group World Heritage</w:t>
      </w:r>
    </w:p>
    <w:p w14:paraId="3A54CAA6" w14:textId="77777777" w:rsidR="00437EA1" w:rsidRPr="00AD59BE" w:rsidRDefault="00437EA1" w:rsidP="00437EA1">
      <w:pPr>
        <w:jc w:val="center"/>
        <w:rPr>
          <w:rFonts w:ascii="Arial" w:hAnsi="Arial" w:cs="Arial"/>
          <w:b/>
          <w:sz w:val="20"/>
          <w:szCs w:val="20"/>
          <w:lang w:val="en-GB"/>
        </w:rPr>
      </w:pPr>
      <w:r w:rsidRPr="00AD59BE">
        <w:rPr>
          <w:rFonts w:ascii="Arial" w:hAnsi="Arial" w:cs="Arial"/>
          <w:b/>
          <w:sz w:val="20"/>
          <w:szCs w:val="20"/>
          <w:lang w:val="en-GB"/>
        </w:rPr>
        <w:t>Common Wadden Sea Secretariat</w:t>
      </w:r>
    </w:p>
    <w:p w14:paraId="61EF0B82" w14:textId="77777777" w:rsidR="00437EA1" w:rsidRPr="00AD59BE" w:rsidRDefault="00437EA1" w:rsidP="00437EA1">
      <w:pPr>
        <w:spacing w:after="200" w:line="276" w:lineRule="auto"/>
        <w:jc w:val="center"/>
        <w:rPr>
          <w:rFonts w:ascii="Arial" w:hAnsi="Arial" w:cs="Arial"/>
          <w:b/>
          <w:lang w:val="en-GB"/>
        </w:rPr>
      </w:pPr>
    </w:p>
    <w:p w14:paraId="5DDC2A07" w14:textId="339C1560" w:rsidR="00A60B43" w:rsidRPr="00AD59BE" w:rsidRDefault="00D83648" w:rsidP="00437EA1">
      <w:pPr>
        <w:jc w:val="center"/>
        <w:rPr>
          <w:rFonts w:ascii="Arial" w:hAnsi="Arial" w:cs="Arial"/>
          <w:b/>
          <w:sz w:val="20"/>
          <w:szCs w:val="20"/>
          <w:lang w:val="en-GB"/>
        </w:rPr>
      </w:pPr>
      <w:r w:rsidRPr="00AD59BE">
        <w:rPr>
          <w:rFonts w:ascii="Arial" w:hAnsi="Arial" w:cs="Arial"/>
          <w:b/>
          <w:sz w:val="20"/>
          <w:szCs w:val="20"/>
          <w:lang w:val="en-GB"/>
        </w:rPr>
        <w:t xml:space="preserve">Final </w:t>
      </w:r>
      <w:r w:rsidR="00A60B43" w:rsidRPr="00AD59BE">
        <w:rPr>
          <w:rFonts w:ascii="Arial" w:hAnsi="Arial" w:cs="Arial"/>
          <w:b/>
          <w:sz w:val="20"/>
          <w:szCs w:val="20"/>
          <w:lang w:val="en-GB"/>
        </w:rPr>
        <w:t xml:space="preserve">Draft </w:t>
      </w:r>
      <w:r w:rsidR="000D5810" w:rsidRPr="00AD59BE">
        <w:rPr>
          <w:rFonts w:ascii="Arial" w:hAnsi="Arial" w:cs="Arial"/>
          <w:b/>
          <w:sz w:val="20"/>
          <w:szCs w:val="20"/>
          <w:lang w:val="en-GB"/>
        </w:rPr>
        <w:t>Version</w:t>
      </w:r>
      <w:r w:rsidR="00E22832" w:rsidRPr="00AD59BE">
        <w:rPr>
          <w:rFonts w:ascii="Arial" w:hAnsi="Arial" w:cs="Arial"/>
          <w:b/>
          <w:sz w:val="20"/>
          <w:szCs w:val="20"/>
          <w:lang w:val="en-GB"/>
        </w:rPr>
        <w:t>,</w:t>
      </w:r>
      <w:r w:rsidR="000D5810" w:rsidRPr="00AD59BE">
        <w:rPr>
          <w:rFonts w:ascii="Arial" w:hAnsi="Arial" w:cs="Arial"/>
          <w:b/>
          <w:sz w:val="20"/>
          <w:szCs w:val="20"/>
          <w:lang w:val="en-GB"/>
        </w:rPr>
        <w:t xml:space="preserve"> </w:t>
      </w:r>
      <w:r w:rsidR="00772383">
        <w:rPr>
          <w:rFonts w:ascii="Arial" w:hAnsi="Arial" w:cs="Arial"/>
          <w:b/>
          <w:sz w:val="20"/>
          <w:szCs w:val="20"/>
          <w:lang w:val="en-GB"/>
        </w:rPr>
        <w:t>2</w:t>
      </w:r>
      <w:r w:rsidR="008717EB">
        <w:rPr>
          <w:rFonts w:ascii="Arial" w:hAnsi="Arial" w:cs="Arial"/>
          <w:b/>
          <w:sz w:val="20"/>
          <w:szCs w:val="20"/>
          <w:lang w:val="en-GB"/>
        </w:rPr>
        <w:t>1</w:t>
      </w:r>
      <w:r w:rsidRPr="00AD59BE">
        <w:rPr>
          <w:rFonts w:ascii="Arial" w:hAnsi="Arial" w:cs="Arial"/>
          <w:b/>
          <w:sz w:val="20"/>
          <w:szCs w:val="20"/>
          <w:lang w:val="en-GB"/>
        </w:rPr>
        <w:t xml:space="preserve"> </w:t>
      </w:r>
      <w:r w:rsidR="009D548D">
        <w:rPr>
          <w:rFonts w:ascii="Arial" w:hAnsi="Arial" w:cs="Arial"/>
          <w:b/>
          <w:sz w:val="20"/>
          <w:szCs w:val="20"/>
          <w:lang w:val="en-GB"/>
        </w:rPr>
        <w:t>October</w:t>
      </w:r>
      <w:r w:rsidR="00437EA1" w:rsidRPr="00AD59BE">
        <w:rPr>
          <w:rFonts w:ascii="Arial" w:hAnsi="Arial" w:cs="Arial"/>
          <w:b/>
          <w:sz w:val="20"/>
          <w:szCs w:val="20"/>
          <w:lang w:val="en-GB"/>
        </w:rPr>
        <w:t xml:space="preserve"> </w:t>
      </w:r>
      <w:r w:rsidR="009A25D8" w:rsidRPr="00AD59BE">
        <w:rPr>
          <w:rFonts w:ascii="Arial" w:hAnsi="Arial" w:cs="Arial"/>
          <w:b/>
          <w:sz w:val="20"/>
          <w:szCs w:val="20"/>
          <w:lang w:val="en-GB"/>
        </w:rPr>
        <w:t>2016</w:t>
      </w:r>
    </w:p>
    <w:p w14:paraId="62453591" w14:textId="77777777" w:rsidR="005E481B" w:rsidRDefault="005E481B" w:rsidP="00437EA1">
      <w:pPr>
        <w:jc w:val="center"/>
        <w:rPr>
          <w:rFonts w:ascii="Arial" w:hAnsi="Arial" w:cs="Arial"/>
          <w:b/>
          <w:sz w:val="20"/>
          <w:szCs w:val="20"/>
          <w:lang w:val="en-GB"/>
        </w:rPr>
      </w:pPr>
    </w:p>
    <w:p w14:paraId="2AF38421" w14:textId="77777777" w:rsidR="0079307F" w:rsidRDefault="0079307F" w:rsidP="00437EA1">
      <w:pPr>
        <w:jc w:val="center"/>
        <w:rPr>
          <w:rFonts w:ascii="Arial" w:hAnsi="Arial" w:cs="Arial"/>
          <w:b/>
          <w:sz w:val="20"/>
          <w:szCs w:val="20"/>
          <w:lang w:val="en-GB"/>
        </w:rPr>
      </w:pPr>
    </w:p>
    <w:p w14:paraId="0DEBEE81" w14:textId="77777777" w:rsidR="00E2075A" w:rsidRDefault="00E2075A" w:rsidP="00437EA1">
      <w:pPr>
        <w:jc w:val="center"/>
        <w:rPr>
          <w:rFonts w:ascii="Arial" w:hAnsi="Arial" w:cs="Arial"/>
          <w:b/>
          <w:sz w:val="20"/>
          <w:szCs w:val="20"/>
          <w:lang w:val="en-GB"/>
        </w:rPr>
      </w:pPr>
    </w:p>
    <w:p w14:paraId="2F29756D" w14:textId="77777777" w:rsidR="00E2075A" w:rsidRPr="00AD59BE" w:rsidRDefault="00E2075A" w:rsidP="00437EA1">
      <w:pPr>
        <w:jc w:val="center"/>
        <w:rPr>
          <w:rFonts w:ascii="Arial" w:hAnsi="Arial" w:cs="Arial"/>
          <w:b/>
          <w:sz w:val="20"/>
          <w:szCs w:val="20"/>
          <w:lang w:val="en-GB"/>
        </w:rPr>
      </w:pPr>
    </w:p>
    <w:p w14:paraId="68786893" w14:textId="77777777" w:rsidR="00FE3EFB" w:rsidRDefault="00FE3EFB" w:rsidP="00437EA1">
      <w:pPr>
        <w:jc w:val="center"/>
        <w:rPr>
          <w:rFonts w:ascii="Arial" w:hAnsi="Arial" w:cs="Arial"/>
          <w:b/>
          <w:sz w:val="20"/>
          <w:szCs w:val="20"/>
          <w:lang w:val="en-GB"/>
        </w:rPr>
      </w:pPr>
    </w:p>
    <w:p w14:paraId="639BD293" w14:textId="77777777" w:rsidR="008B09D4" w:rsidRPr="00AD59BE" w:rsidRDefault="008B09D4" w:rsidP="00437EA1">
      <w:pPr>
        <w:jc w:val="center"/>
        <w:rPr>
          <w:rFonts w:ascii="Arial" w:hAnsi="Arial" w:cs="Arial"/>
          <w:b/>
          <w:sz w:val="20"/>
          <w:szCs w:val="20"/>
          <w:lang w:val="en-GB"/>
        </w:rPr>
      </w:pPr>
    </w:p>
    <w:p w14:paraId="6E50B933" w14:textId="6A0C76A7" w:rsidR="00067692" w:rsidRDefault="00067692">
      <w:pPr>
        <w:rPr>
          <w:rFonts w:ascii="Arial" w:hAnsi="Arial" w:cs="Arial"/>
          <w:sz w:val="20"/>
          <w:szCs w:val="20"/>
          <w:lang w:val="en-GB"/>
        </w:rPr>
      </w:pPr>
      <w:r>
        <w:rPr>
          <w:rFonts w:ascii="Arial" w:hAnsi="Arial" w:cs="Arial"/>
          <w:sz w:val="20"/>
          <w:szCs w:val="20"/>
          <w:lang w:val="en-GB"/>
        </w:rPr>
        <w:br w:type="page"/>
      </w:r>
    </w:p>
    <w:p w14:paraId="7B30DD9E" w14:textId="77777777" w:rsidR="00FF0B2B" w:rsidRDefault="00FF0B2B">
      <w:pPr>
        <w:rPr>
          <w:rFonts w:ascii="Arial" w:hAnsi="Arial" w:cs="Arial"/>
          <w:sz w:val="20"/>
          <w:szCs w:val="20"/>
          <w:lang w:val="en-GB"/>
        </w:rPr>
      </w:pPr>
    </w:p>
    <w:p w14:paraId="6E04C554" w14:textId="77777777" w:rsidR="0017544B" w:rsidRPr="00AD59BE" w:rsidRDefault="0017544B">
      <w:pPr>
        <w:rPr>
          <w:rFonts w:ascii="Arial" w:hAnsi="Arial" w:cs="Arial"/>
          <w:sz w:val="20"/>
          <w:szCs w:val="20"/>
          <w:lang w:val="en-GB"/>
        </w:rPr>
      </w:pPr>
    </w:p>
    <w:p w14:paraId="48131B94" w14:textId="77777777" w:rsidR="0017544B" w:rsidRPr="00AD59BE" w:rsidRDefault="0017544B">
      <w:pPr>
        <w:rPr>
          <w:rFonts w:ascii="Arial" w:hAnsi="Arial" w:cs="Arial"/>
          <w:sz w:val="20"/>
          <w:szCs w:val="20"/>
          <w:lang w:val="en-GB"/>
        </w:rPr>
      </w:pPr>
    </w:p>
    <w:p w14:paraId="2015E48B" w14:textId="77777777" w:rsidR="00FF0B2B" w:rsidRPr="00AD59BE" w:rsidRDefault="00FF0B2B">
      <w:pPr>
        <w:rPr>
          <w:rFonts w:ascii="Arial" w:hAnsi="Arial" w:cs="Arial"/>
          <w:b/>
          <w:lang w:val="en-GB"/>
        </w:rPr>
      </w:pPr>
      <w:r w:rsidRPr="00AD59BE">
        <w:rPr>
          <w:rFonts w:ascii="Arial" w:hAnsi="Arial" w:cs="Arial"/>
          <w:b/>
          <w:lang w:val="en-GB"/>
        </w:rPr>
        <w:t>Table of Contents</w:t>
      </w:r>
    </w:p>
    <w:p w14:paraId="02ED71EE" w14:textId="77777777" w:rsidR="00FF0B2B" w:rsidRPr="00AD59BE" w:rsidRDefault="00FF0B2B">
      <w:pPr>
        <w:rPr>
          <w:rFonts w:ascii="Arial" w:hAnsi="Arial" w:cs="Arial"/>
          <w:sz w:val="20"/>
          <w:szCs w:val="20"/>
          <w:lang w:val="en-GB"/>
        </w:rPr>
      </w:pPr>
    </w:p>
    <w:p w14:paraId="6A386B3C" w14:textId="77777777" w:rsidR="00437EA1" w:rsidRPr="00AD59BE" w:rsidRDefault="00437EA1">
      <w:pPr>
        <w:rPr>
          <w:rFonts w:ascii="Arial" w:hAnsi="Arial" w:cs="Arial"/>
          <w:sz w:val="20"/>
          <w:szCs w:val="20"/>
          <w:lang w:val="en-GB"/>
        </w:rPr>
      </w:pPr>
    </w:p>
    <w:sdt>
      <w:sdtPr>
        <w:rPr>
          <w:rFonts w:ascii="Times New Roman" w:eastAsia="Times New Roman" w:hAnsi="Times New Roman" w:cs="Times New Roman"/>
          <w:b w:val="0"/>
          <w:bCs w:val="0"/>
          <w:color w:val="auto"/>
          <w:sz w:val="24"/>
          <w:szCs w:val="24"/>
          <w:lang w:val="en-US" w:eastAsia="en-US"/>
        </w:rPr>
        <w:id w:val="-1279560170"/>
        <w:docPartObj>
          <w:docPartGallery w:val="Table of Contents"/>
          <w:docPartUnique/>
        </w:docPartObj>
      </w:sdtPr>
      <w:sdtEndPr/>
      <w:sdtContent>
        <w:p w14:paraId="1176CA59" w14:textId="77777777" w:rsidR="00D26613" w:rsidRPr="00AD59BE" w:rsidRDefault="00D26613" w:rsidP="00D26613">
          <w:pPr>
            <w:pStyle w:val="Inhaltsverzeichnisberschrift"/>
            <w:rPr>
              <w:rFonts w:ascii="Arial" w:hAnsi="Arial" w:cs="Arial"/>
              <w:sz w:val="20"/>
              <w:szCs w:val="20"/>
            </w:rPr>
          </w:pPr>
        </w:p>
        <w:p w14:paraId="153D71E1" w14:textId="77777777" w:rsidR="001B3E1F" w:rsidRPr="00AD59BE" w:rsidRDefault="00437EA1">
          <w:pPr>
            <w:pStyle w:val="Verzeichnis1"/>
            <w:tabs>
              <w:tab w:val="left" w:pos="480"/>
              <w:tab w:val="right" w:leader="dot" w:pos="8303"/>
            </w:tabs>
            <w:rPr>
              <w:rFonts w:ascii="Arial" w:eastAsiaTheme="minorEastAsia" w:hAnsi="Arial" w:cs="Arial"/>
              <w:noProof/>
              <w:sz w:val="22"/>
              <w:szCs w:val="22"/>
              <w:lang w:val="en-GB" w:eastAsia="de-DE"/>
            </w:rPr>
          </w:pPr>
          <w:r w:rsidRPr="00AD59BE">
            <w:rPr>
              <w:rFonts w:ascii="Arial" w:hAnsi="Arial" w:cs="Arial"/>
              <w:sz w:val="22"/>
              <w:szCs w:val="22"/>
              <w:lang w:val="en-GB"/>
            </w:rPr>
            <w:fldChar w:fldCharType="begin"/>
          </w:r>
          <w:r w:rsidRPr="00AD59BE">
            <w:rPr>
              <w:rFonts w:ascii="Arial" w:hAnsi="Arial" w:cs="Arial"/>
              <w:sz w:val="22"/>
              <w:szCs w:val="22"/>
              <w:lang w:val="en-GB"/>
            </w:rPr>
            <w:instrText xml:space="preserve"> TOC \o "1-3" \h \z \u </w:instrText>
          </w:r>
          <w:r w:rsidRPr="00AD59BE">
            <w:rPr>
              <w:rFonts w:ascii="Arial" w:hAnsi="Arial" w:cs="Arial"/>
              <w:sz w:val="22"/>
              <w:szCs w:val="22"/>
              <w:lang w:val="en-GB"/>
            </w:rPr>
            <w:fldChar w:fldCharType="separate"/>
          </w:r>
          <w:hyperlink w:anchor="_Toc453081970" w:history="1">
            <w:r w:rsidR="001B3E1F" w:rsidRPr="00AD59BE">
              <w:rPr>
                <w:rStyle w:val="Hyperlink"/>
                <w:rFonts w:ascii="Arial" w:hAnsi="Arial" w:cs="Arial"/>
                <w:noProof/>
                <w:lang w:val="en-GB"/>
              </w:rPr>
              <w:t>1</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Executive Summary</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_Toc453081970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3</w:t>
            </w:r>
            <w:r w:rsidR="001B3E1F" w:rsidRPr="00AD59BE">
              <w:rPr>
                <w:rFonts w:ascii="Arial" w:hAnsi="Arial" w:cs="Arial"/>
                <w:noProof/>
                <w:webHidden/>
                <w:lang w:val="en-GB"/>
              </w:rPr>
              <w:fldChar w:fldCharType="end"/>
            </w:r>
          </w:hyperlink>
        </w:p>
        <w:p w14:paraId="71468B65" w14:textId="77777777" w:rsidR="001B3E1F" w:rsidRPr="00AD59BE" w:rsidRDefault="00556147">
          <w:pPr>
            <w:pStyle w:val="Verzeichnis1"/>
            <w:tabs>
              <w:tab w:val="left" w:pos="480"/>
              <w:tab w:val="right" w:leader="dot" w:pos="8303"/>
            </w:tabs>
            <w:rPr>
              <w:rFonts w:ascii="Arial" w:eastAsiaTheme="minorEastAsia" w:hAnsi="Arial" w:cs="Arial"/>
              <w:noProof/>
              <w:sz w:val="22"/>
              <w:szCs w:val="22"/>
              <w:lang w:val="en-GB" w:eastAsia="de-DE"/>
            </w:rPr>
          </w:pPr>
          <w:hyperlink w:anchor="_Toc453081971" w:history="1">
            <w:r w:rsidR="001B3E1F" w:rsidRPr="00AD59BE">
              <w:rPr>
                <w:rStyle w:val="Hyperlink"/>
                <w:rFonts w:ascii="Arial" w:hAnsi="Arial" w:cs="Arial"/>
                <w:noProof/>
                <w:lang w:val="en-GB"/>
              </w:rPr>
              <w:t>2</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Response to the Decision</w:t>
            </w:r>
            <w:r w:rsidR="00F610C8" w:rsidRPr="00AD59BE">
              <w:rPr>
                <w:rStyle w:val="Hyperlink"/>
                <w:rFonts w:ascii="Arial" w:hAnsi="Arial" w:cs="Arial"/>
                <w:noProof/>
                <w:lang w:val="en-GB"/>
              </w:rPr>
              <w:t>s</w:t>
            </w:r>
            <w:r w:rsidR="001B3E1F" w:rsidRPr="00AD59BE">
              <w:rPr>
                <w:rStyle w:val="Hyperlink"/>
                <w:rFonts w:ascii="Arial" w:hAnsi="Arial" w:cs="Arial"/>
                <w:noProof/>
                <w:lang w:val="en-GB"/>
              </w:rPr>
              <w:t xml:space="preserve"> of the World Heritage Commitee</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_Toc453081971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4</w:t>
            </w:r>
            <w:r w:rsidR="001B3E1F" w:rsidRPr="00AD59BE">
              <w:rPr>
                <w:rFonts w:ascii="Arial" w:hAnsi="Arial" w:cs="Arial"/>
                <w:noProof/>
                <w:webHidden/>
                <w:lang w:val="en-GB"/>
              </w:rPr>
              <w:fldChar w:fldCharType="end"/>
            </w:r>
          </w:hyperlink>
        </w:p>
        <w:p w14:paraId="3A5E868C" w14:textId="77777777" w:rsidR="001B3E1F" w:rsidRPr="00AD59BE" w:rsidRDefault="00556147">
          <w:pPr>
            <w:pStyle w:val="Verzeichnis2"/>
            <w:tabs>
              <w:tab w:val="left" w:pos="880"/>
              <w:tab w:val="right" w:leader="dot" w:pos="8303"/>
            </w:tabs>
            <w:rPr>
              <w:rFonts w:ascii="Arial" w:eastAsiaTheme="minorEastAsia" w:hAnsi="Arial" w:cs="Arial"/>
              <w:noProof/>
              <w:sz w:val="22"/>
              <w:szCs w:val="22"/>
              <w:lang w:val="en-GB" w:eastAsia="de-DE"/>
            </w:rPr>
          </w:pPr>
          <w:hyperlink w:anchor="_Toc453081972" w:history="1">
            <w:r w:rsidR="001B3E1F" w:rsidRPr="00AD59BE">
              <w:rPr>
                <w:rStyle w:val="Hyperlink"/>
                <w:rFonts w:ascii="Arial" w:hAnsi="Arial" w:cs="Arial"/>
                <w:noProof/>
                <w:lang w:val="en-GB"/>
              </w:rPr>
              <w:t>2.1</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R</w:t>
            </w:r>
            <w:r w:rsidR="0051413A">
              <w:rPr>
                <w:rStyle w:val="Hyperlink"/>
                <w:rFonts w:ascii="Arial" w:hAnsi="Arial" w:cs="Arial"/>
                <w:noProof/>
                <w:lang w:val="en-GB"/>
              </w:rPr>
              <w:t>equest on</w:t>
            </w:r>
            <w:r w:rsidR="001B3E1F" w:rsidRPr="00AD59BE">
              <w:rPr>
                <w:rStyle w:val="Hyperlink"/>
                <w:rFonts w:ascii="Arial" w:hAnsi="Arial" w:cs="Arial"/>
                <w:noProof/>
                <w:lang w:val="en-GB"/>
              </w:rPr>
              <w:t xml:space="preserve"> Danish National Park (2014)</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_Toc453081972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4</w:t>
            </w:r>
            <w:r w:rsidR="001B3E1F" w:rsidRPr="00AD59BE">
              <w:rPr>
                <w:rFonts w:ascii="Arial" w:hAnsi="Arial" w:cs="Arial"/>
                <w:noProof/>
                <w:webHidden/>
                <w:lang w:val="en-GB"/>
              </w:rPr>
              <w:fldChar w:fldCharType="end"/>
            </w:r>
          </w:hyperlink>
        </w:p>
        <w:p w14:paraId="575C6F11" w14:textId="77777777" w:rsidR="001B3E1F" w:rsidRPr="00AD59BE" w:rsidRDefault="00556147">
          <w:pPr>
            <w:pStyle w:val="Verzeichnis2"/>
            <w:tabs>
              <w:tab w:val="left" w:pos="880"/>
              <w:tab w:val="right" w:leader="dot" w:pos="8303"/>
            </w:tabs>
            <w:rPr>
              <w:rFonts w:ascii="Arial" w:eastAsiaTheme="minorEastAsia" w:hAnsi="Arial" w:cs="Arial"/>
              <w:noProof/>
              <w:sz w:val="22"/>
              <w:szCs w:val="22"/>
              <w:lang w:val="en-GB" w:eastAsia="de-DE"/>
            </w:rPr>
          </w:pPr>
          <w:hyperlink w:anchor="_Toc453081973" w:history="1">
            <w:r w:rsidR="001B3E1F" w:rsidRPr="00AD59BE">
              <w:rPr>
                <w:rStyle w:val="Hyperlink"/>
                <w:rFonts w:ascii="Arial" w:hAnsi="Arial" w:cs="Arial"/>
                <w:noProof/>
                <w:lang w:val="en-GB"/>
              </w:rPr>
              <w:t>2.2</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Management</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_Toc453081973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5</w:t>
            </w:r>
            <w:r w:rsidR="001B3E1F" w:rsidRPr="00AD59BE">
              <w:rPr>
                <w:rFonts w:ascii="Arial" w:hAnsi="Arial" w:cs="Arial"/>
                <w:noProof/>
                <w:webHidden/>
                <w:lang w:val="en-GB"/>
              </w:rPr>
              <w:fldChar w:fldCharType="end"/>
            </w:r>
          </w:hyperlink>
        </w:p>
        <w:p w14:paraId="101DC096" w14:textId="77777777" w:rsidR="001B3E1F" w:rsidRPr="00AD59BE" w:rsidRDefault="00556147">
          <w:pPr>
            <w:pStyle w:val="Verzeichnis3"/>
            <w:tabs>
              <w:tab w:val="left" w:pos="1320"/>
              <w:tab w:val="right" w:leader="dot" w:pos="8303"/>
            </w:tabs>
            <w:rPr>
              <w:rFonts w:ascii="Arial" w:eastAsiaTheme="minorEastAsia" w:hAnsi="Arial" w:cs="Arial"/>
              <w:noProof/>
              <w:sz w:val="22"/>
              <w:szCs w:val="22"/>
              <w:lang w:val="en-GB" w:eastAsia="de-DE"/>
            </w:rPr>
          </w:pPr>
          <w:hyperlink w:anchor="_Toc453081974" w:history="1">
            <w:r w:rsidR="001B3E1F" w:rsidRPr="00AD59BE">
              <w:rPr>
                <w:rStyle w:val="Hyperlink"/>
                <w:rFonts w:ascii="Arial" w:hAnsi="Arial" w:cs="Arial"/>
                <w:noProof/>
                <w:lang w:val="en-GB"/>
              </w:rPr>
              <w:t>2.2.1</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Single integrated management plan</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_Toc453081974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5</w:t>
            </w:r>
            <w:r w:rsidR="001B3E1F" w:rsidRPr="00AD59BE">
              <w:rPr>
                <w:rFonts w:ascii="Arial" w:hAnsi="Arial" w:cs="Arial"/>
                <w:noProof/>
                <w:webHidden/>
                <w:lang w:val="en-GB"/>
              </w:rPr>
              <w:fldChar w:fldCharType="end"/>
            </w:r>
          </w:hyperlink>
        </w:p>
        <w:p w14:paraId="6071F310" w14:textId="77777777" w:rsidR="001B3E1F" w:rsidRPr="00AD59BE" w:rsidRDefault="00556147">
          <w:pPr>
            <w:pStyle w:val="Verzeichnis3"/>
            <w:tabs>
              <w:tab w:val="left" w:pos="1320"/>
              <w:tab w:val="right" w:leader="dot" w:pos="8303"/>
            </w:tabs>
            <w:rPr>
              <w:rFonts w:ascii="Arial" w:eastAsiaTheme="minorEastAsia" w:hAnsi="Arial" w:cs="Arial"/>
              <w:noProof/>
              <w:sz w:val="22"/>
              <w:szCs w:val="22"/>
              <w:lang w:val="en-GB" w:eastAsia="de-DE"/>
            </w:rPr>
          </w:pPr>
          <w:hyperlink w:anchor="_Toc453081975" w:history="1">
            <w:r w:rsidR="001B3E1F" w:rsidRPr="00AD59BE">
              <w:rPr>
                <w:rStyle w:val="Hyperlink"/>
                <w:rFonts w:ascii="Arial" w:hAnsi="Arial" w:cs="Arial"/>
                <w:noProof/>
                <w:lang w:val="en-GB"/>
              </w:rPr>
              <w:t>2.2.2</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Sustainable tourism strategy and action plan</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_Toc453081975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9</w:t>
            </w:r>
            <w:r w:rsidR="001B3E1F" w:rsidRPr="00AD59BE">
              <w:rPr>
                <w:rFonts w:ascii="Arial" w:hAnsi="Arial" w:cs="Arial"/>
                <w:noProof/>
                <w:webHidden/>
                <w:lang w:val="en-GB"/>
              </w:rPr>
              <w:fldChar w:fldCharType="end"/>
            </w:r>
          </w:hyperlink>
        </w:p>
        <w:p w14:paraId="0E868BFA" w14:textId="77777777" w:rsidR="001B3E1F" w:rsidRPr="00AD59BE" w:rsidRDefault="00556147">
          <w:pPr>
            <w:pStyle w:val="Verzeichnis3"/>
            <w:tabs>
              <w:tab w:val="left" w:pos="1320"/>
              <w:tab w:val="right" w:leader="dot" w:pos="8303"/>
            </w:tabs>
            <w:rPr>
              <w:rFonts w:ascii="Arial" w:eastAsiaTheme="minorEastAsia" w:hAnsi="Arial" w:cs="Arial"/>
              <w:noProof/>
              <w:sz w:val="22"/>
              <w:szCs w:val="22"/>
              <w:lang w:val="en-GB" w:eastAsia="de-DE"/>
            </w:rPr>
          </w:pPr>
          <w:hyperlink w:anchor="_Toc453081976" w:history="1">
            <w:r w:rsidR="001B3E1F" w:rsidRPr="00AD59BE">
              <w:rPr>
                <w:rStyle w:val="Hyperlink"/>
                <w:rFonts w:ascii="Arial" w:hAnsi="Arial" w:cs="Arial"/>
                <w:noProof/>
                <w:lang w:val="en-GB"/>
              </w:rPr>
              <w:t>2.2.3</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Alien species strategy</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_Toc453081976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10</w:t>
            </w:r>
            <w:r w:rsidR="001B3E1F" w:rsidRPr="00AD59BE">
              <w:rPr>
                <w:rFonts w:ascii="Arial" w:hAnsi="Arial" w:cs="Arial"/>
                <w:noProof/>
                <w:webHidden/>
                <w:lang w:val="en-GB"/>
              </w:rPr>
              <w:fldChar w:fldCharType="end"/>
            </w:r>
          </w:hyperlink>
        </w:p>
        <w:p w14:paraId="5AB49D28" w14:textId="77777777" w:rsidR="001B3E1F" w:rsidRPr="00AD59BE" w:rsidRDefault="00556147">
          <w:pPr>
            <w:pStyle w:val="Verzeichnis3"/>
            <w:tabs>
              <w:tab w:val="left" w:pos="1320"/>
              <w:tab w:val="right" w:leader="dot" w:pos="8303"/>
            </w:tabs>
            <w:rPr>
              <w:rFonts w:ascii="Arial" w:eastAsiaTheme="minorEastAsia" w:hAnsi="Arial" w:cs="Arial"/>
              <w:noProof/>
              <w:sz w:val="22"/>
              <w:szCs w:val="22"/>
              <w:lang w:val="en-GB" w:eastAsia="de-DE"/>
            </w:rPr>
          </w:pPr>
          <w:hyperlink w:anchor="_Toc453081977" w:history="1">
            <w:r w:rsidR="001B3E1F" w:rsidRPr="00AD59BE">
              <w:rPr>
                <w:rStyle w:val="Hyperlink"/>
                <w:rFonts w:ascii="Arial" w:hAnsi="Arial" w:cs="Arial"/>
                <w:noProof/>
                <w:lang w:val="en-GB"/>
              </w:rPr>
              <w:t>2.2.4</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Cooperation with sites along African-Eurasian Flyways</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_Toc453081977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11</w:t>
            </w:r>
            <w:r w:rsidR="001B3E1F" w:rsidRPr="00AD59BE">
              <w:rPr>
                <w:rFonts w:ascii="Arial" w:hAnsi="Arial" w:cs="Arial"/>
                <w:noProof/>
                <w:webHidden/>
                <w:lang w:val="en-GB"/>
              </w:rPr>
              <w:fldChar w:fldCharType="end"/>
            </w:r>
          </w:hyperlink>
        </w:p>
        <w:p w14:paraId="5DFDEF3B" w14:textId="77777777" w:rsidR="001B3E1F" w:rsidRPr="00AD59BE" w:rsidRDefault="00556147">
          <w:pPr>
            <w:pStyle w:val="Verzeichnis3"/>
            <w:tabs>
              <w:tab w:val="left" w:pos="1320"/>
              <w:tab w:val="right" w:leader="dot" w:pos="8303"/>
            </w:tabs>
            <w:rPr>
              <w:rFonts w:ascii="Arial" w:eastAsiaTheme="minorEastAsia" w:hAnsi="Arial" w:cs="Arial"/>
              <w:noProof/>
              <w:sz w:val="22"/>
              <w:szCs w:val="22"/>
              <w:lang w:val="en-GB" w:eastAsia="de-DE"/>
            </w:rPr>
          </w:pPr>
          <w:hyperlink w:anchor="_Toc453081978" w:history="1">
            <w:r w:rsidR="001B3E1F" w:rsidRPr="00AD59BE">
              <w:rPr>
                <w:rStyle w:val="Hyperlink"/>
                <w:rFonts w:ascii="Arial" w:hAnsi="Arial" w:cs="Arial"/>
                <w:noProof/>
                <w:lang w:val="en-GB"/>
              </w:rPr>
              <w:t>2.2.5</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Monitoring impact of fisheries</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_Toc453081978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12</w:t>
            </w:r>
            <w:r w:rsidR="001B3E1F" w:rsidRPr="00AD59BE">
              <w:rPr>
                <w:rFonts w:ascii="Arial" w:hAnsi="Arial" w:cs="Arial"/>
                <w:noProof/>
                <w:webHidden/>
                <w:lang w:val="en-GB"/>
              </w:rPr>
              <w:fldChar w:fldCharType="end"/>
            </w:r>
          </w:hyperlink>
        </w:p>
        <w:p w14:paraId="71CF9341" w14:textId="77777777" w:rsidR="001B3E1F" w:rsidRPr="00AD59BE" w:rsidRDefault="00556147">
          <w:pPr>
            <w:pStyle w:val="Verzeichnis1"/>
            <w:tabs>
              <w:tab w:val="left" w:pos="480"/>
              <w:tab w:val="right" w:leader="dot" w:pos="8303"/>
            </w:tabs>
            <w:rPr>
              <w:rFonts w:ascii="Arial" w:eastAsiaTheme="minorEastAsia" w:hAnsi="Arial" w:cs="Arial"/>
              <w:noProof/>
              <w:sz w:val="22"/>
              <w:szCs w:val="22"/>
              <w:lang w:val="en-GB" w:eastAsia="de-DE"/>
            </w:rPr>
          </w:pPr>
          <w:hyperlink w:anchor="_Toc453081979" w:history="1">
            <w:r w:rsidR="001B3E1F" w:rsidRPr="0051413A">
              <w:rPr>
                <w:rStyle w:val="Hyperlink"/>
                <w:rFonts w:ascii="Arial" w:hAnsi="Arial" w:cs="Arial"/>
                <w:noProof/>
                <w:lang w:val="en-GB"/>
              </w:rPr>
              <w:t>3</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Other current conservation issues which may have an impact on the property’s Outstanding Universal Value</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_Toc453081979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13</w:t>
            </w:r>
            <w:r w:rsidR="001B3E1F" w:rsidRPr="00AD59BE">
              <w:rPr>
                <w:rFonts w:ascii="Arial" w:hAnsi="Arial" w:cs="Arial"/>
                <w:noProof/>
                <w:webHidden/>
                <w:lang w:val="en-GB"/>
              </w:rPr>
              <w:fldChar w:fldCharType="end"/>
            </w:r>
          </w:hyperlink>
        </w:p>
        <w:p w14:paraId="4351293D" w14:textId="77777777" w:rsidR="001B3E1F" w:rsidRPr="00AD59BE" w:rsidRDefault="00556147">
          <w:pPr>
            <w:pStyle w:val="Verzeichnis2"/>
            <w:tabs>
              <w:tab w:val="left" w:pos="880"/>
              <w:tab w:val="right" w:leader="dot" w:pos="8303"/>
            </w:tabs>
            <w:rPr>
              <w:rFonts w:ascii="Arial" w:eastAsiaTheme="minorEastAsia" w:hAnsi="Arial" w:cs="Arial"/>
              <w:noProof/>
              <w:sz w:val="22"/>
              <w:szCs w:val="22"/>
              <w:lang w:val="en-GB" w:eastAsia="de-DE"/>
            </w:rPr>
          </w:pPr>
          <w:hyperlink w:anchor="_Toc453081980" w:history="1">
            <w:r w:rsidR="001B3E1F" w:rsidRPr="00AD59BE">
              <w:rPr>
                <w:rStyle w:val="Hyperlink"/>
                <w:rFonts w:ascii="Arial" w:hAnsi="Arial" w:cs="Arial"/>
                <w:noProof/>
                <w:lang w:val="en-GB"/>
              </w:rPr>
              <w:t>3.1</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State of Conservation</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_Toc453081980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13</w:t>
            </w:r>
            <w:r w:rsidR="001B3E1F" w:rsidRPr="00AD59BE">
              <w:rPr>
                <w:rFonts w:ascii="Arial" w:hAnsi="Arial" w:cs="Arial"/>
                <w:noProof/>
                <w:webHidden/>
                <w:lang w:val="en-GB"/>
              </w:rPr>
              <w:fldChar w:fldCharType="end"/>
            </w:r>
          </w:hyperlink>
        </w:p>
        <w:p w14:paraId="1BA7CFF8" w14:textId="77777777" w:rsidR="001B3E1F" w:rsidRPr="00AD59BE" w:rsidRDefault="00556147">
          <w:pPr>
            <w:pStyle w:val="Verzeichnis3"/>
            <w:tabs>
              <w:tab w:val="left" w:pos="1320"/>
              <w:tab w:val="right" w:leader="dot" w:pos="8303"/>
            </w:tabs>
            <w:rPr>
              <w:rFonts w:ascii="Arial" w:eastAsiaTheme="minorEastAsia" w:hAnsi="Arial" w:cs="Arial"/>
              <w:noProof/>
              <w:sz w:val="22"/>
              <w:szCs w:val="22"/>
              <w:lang w:val="en-GB" w:eastAsia="de-DE"/>
            </w:rPr>
          </w:pPr>
          <w:hyperlink w:anchor="_Toc453081981" w:history="1">
            <w:r w:rsidR="001B3E1F" w:rsidRPr="00AD59BE">
              <w:rPr>
                <w:rStyle w:val="Hyperlink"/>
                <w:rFonts w:ascii="Arial" w:hAnsi="Arial" w:cs="Arial"/>
                <w:noProof/>
                <w:lang w:val="en-GB"/>
              </w:rPr>
              <w:t>3.1.1</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Habitats and habitat developments</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_Toc453081981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13</w:t>
            </w:r>
            <w:r w:rsidR="001B3E1F" w:rsidRPr="00AD59BE">
              <w:rPr>
                <w:rFonts w:ascii="Arial" w:hAnsi="Arial" w:cs="Arial"/>
                <w:noProof/>
                <w:webHidden/>
                <w:lang w:val="en-GB"/>
              </w:rPr>
              <w:fldChar w:fldCharType="end"/>
            </w:r>
          </w:hyperlink>
        </w:p>
        <w:p w14:paraId="0FE22986" w14:textId="77777777" w:rsidR="001B3E1F" w:rsidRPr="00AD59BE" w:rsidRDefault="00556147">
          <w:pPr>
            <w:pStyle w:val="Verzeichnis3"/>
            <w:tabs>
              <w:tab w:val="left" w:pos="1320"/>
              <w:tab w:val="right" w:leader="dot" w:pos="8303"/>
            </w:tabs>
            <w:rPr>
              <w:rFonts w:ascii="Arial" w:eastAsiaTheme="minorEastAsia" w:hAnsi="Arial" w:cs="Arial"/>
              <w:noProof/>
              <w:sz w:val="22"/>
              <w:szCs w:val="22"/>
              <w:lang w:val="en-GB" w:eastAsia="de-DE"/>
            </w:rPr>
          </w:pPr>
          <w:hyperlink w:anchor="_Toc453081982" w:history="1">
            <w:r w:rsidR="001B3E1F" w:rsidRPr="00AD59BE">
              <w:rPr>
                <w:rStyle w:val="Hyperlink"/>
                <w:rFonts w:ascii="Arial" w:hAnsi="Arial" w:cs="Arial"/>
                <w:noProof/>
                <w:lang w:val="en-GB"/>
              </w:rPr>
              <w:t>3.1.2</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Species and population trends and developments</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_Toc453081982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14</w:t>
            </w:r>
            <w:r w:rsidR="001B3E1F" w:rsidRPr="00AD59BE">
              <w:rPr>
                <w:rFonts w:ascii="Arial" w:hAnsi="Arial" w:cs="Arial"/>
                <w:noProof/>
                <w:webHidden/>
                <w:lang w:val="en-GB"/>
              </w:rPr>
              <w:fldChar w:fldCharType="end"/>
            </w:r>
          </w:hyperlink>
        </w:p>
        <w:p w14:paraId="725FB7A5" w14:textId="77777777" w:rsidR="001B3E1F" w:rsidRPr="00AD59BE" w:rsidRDefault="00556147">
          <w:pPr>
            <w:pStyle w:val="Verzeichnis2"/>
            <w:tabs>
              <w:tab w:val="left" w:pos="880"/>
              <w:tab w:val="right" w:leader="dot" w:pos="8303"/>
            </w:tabs>
            <w:rPr>
              <w:rFonts w:ascii="Arial" w:eastAsiaTheme="minorEastAsia" w:hAnsi="Arial" w:cs="Arial"/>
              <w:noProof/>
              <w:sz w:val="22"/>
              <w:szCs w:val="22"/>
              <w:lang w:val="en-GB" w:eastAsia="de-DE"/>
            </w:rPr>
          </w:pPr>
          <w:hyperlink w:anchor="_Toc453081983" w:history="1">
            <w:r w:rsidR="001B3E1F" w:rsidRPr="00AD59BE">
              <w:rPr>
                <w:rStyle w:val="Hyperlink"/>
                <w:rFonts w:ascii="Arial" w:hAnsi="Arial" w:cs="Arial"/>
                <w:noProof/>
                <w:lang w:val="en-GB"/>
              </w:rPr>
              <w:t>3.2</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Factors affecting the property</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_Toc453081983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17</w:t>
            </w:r>
            <w:r w:rsidR="001B3E1F" w:rsidRPr="00AD59BE">
              <w:rPr>
                <w:rFonts w:ascii="Arial" w:hAnsi="Arial" w:cs="Arial"/>
                <w:noProof/>
                <w:webHidden/>
                <w:lang w:val="en-GB"/>
              </w:rPr>
              <w:fldChar w:fldCharType="end"/>
            </w:r>
          </w:hyperlink>
        </w:p>
        <w:p w14:paraId="5D151719" w14:textId="77777777" w:rsidR="001B3E1F" w:rsidRPr="00AD59BE" w:rsidRDefault="00556147">
          <w:pPr>
            <w:pStyle w:val="Verzeichnis3"/>
            <w:tabs>
              <w:tab w:val="left" w:pos="1320"/>
              <w:tab w:val="right" w:leader="dot" w:pos="8303"/>
            </w:tabs>
            <w:rPr>
              <w:rFonts w:ascii="Arial" w:eastAsiaTheme="minorEastAsia" w:hAnsi="Arial" w:cs="Arial"/>
              <w:noProof/>
              <w:sz w:val="22"/>
              <w:szCs w:val="22"/>
              <w:lang w:val="en-GB" w:eastAsia="de-DE"/>
            </w:rPr>
          </w:pPr>
          <w:hyperlink w:anchor="_Toc453081984" w:history="1">
            <w:r w:rsidR="001B3E1F" w:rsidRPr="00AD59BE">
              <w:rPr>
                <w:rStyle w:val="Hyperlink"/>
                <w:rFonts w:ascii="Arial" w:hAnsi="Arial" w:cs="Arial"/>
                <w:noProof/>
                <w:lang w:val="en-GB"/>
              </w:rPr>
              <w:t>3.2.1</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Development pressures</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_Toc453081984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17</w:t>
            </w:r>
            <w:r w:rsidR="001B3E1F" w:rsidRPr="00AD59BE">
              <w:rPr>
                <w:rFonts w:ascii="Arial" w:hAnsi="Arial" w:cs="Arial"/>
                <w:noProof/>
                <w:webHidden/>
                <w:lang w:val="en-GB"/>
              </w:rPr>
              <w:fldChar w:fldCharType="end"/>
            </w:r>
          </w:hyperlink>
        </w:p>
        <w:p w14:paraId="0D23F1FA" w14:textId="77777777" w:rsidR="001B3E1F" w:rsidRPr="00AD59BE" w:rsidRDefault="00556147">
          <w:pPr>
            <w:pStyle w:val="Verzeichnis3"/>
            <w:tabs>
              <w:tab w:val="left" w:pos="1320"/>
              <w:tab w:val="right" w:leader="dot" w:pos="8303"/>
            </w:tabs>
            <w:rPr>
              <w:rFonts w:ascii="Arial" w:eastAsiaTheme="minorEastAsia" w:hAnsi="Arial" w:cs="Arial"/>
              <w:noProof/>
              <w:sz w:val="22"/>
              <w:szCs w:val="22"/>
              <w:lang w:val="en-GB" w:eastAsia="de-DE"/>
            </w:rPr>
          </w:pPr>
          <w:hyperlink w:anchor="_Toc453081985" w:history="1">
            <w:r w:rsidR="001B3E1F" w:rsidRPr="00AD59BE">
              <w:rPr>
                <w:rStyle w:val="Hyperlink"/>
                <w:rFonts w:ascii="Arial" w:hAnsi="Arial" w:cs="Arial"/>
                <w:noProof/>
                <w:lang w:val="en-GB"/>
              </w:rPr>
              <w:t>3.2.2</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Environmental pressures</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_Toc453081985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18</w:t>
            </w:r>
            <w:r w:rsidR="001B3E1F" w:rsidRPr="00AD59BE">
              <w:rPr>
                <w:rFonts w:ascii="Arial" w:hAnsi="Arial" w:cs="Arial"/>
                <w:noProof/>
                <w:webHidden/>
                <w:lang w:val="en-GB"/>
              </w:rPr>
              <w:fldChar w:fldCharType="end"/>
            </w:r>
          </w:hyperlink>
        </w:p>
        <w:p w14:paraId="3706B9C5" w14:textId="77777777" w:rsidR="001B3E1F" w:rsidRPr="00AD59BE" w:rsidRDefault="00556147">
          <w:pPr>
            <w:pStyle w:val="Verzeichnis3"/>
            <w:tabs>
              <w:tab w:val="left" w:pos="1320"/>
              <w:tab w:val="right" w:leader="dot" w:pos="8303"/>
            </w:tabs>
            <w:rPr>
              <w:rFonts w:ascii="Arial" w:eastAsiaTheme="minorEastAsia" w:hAnsi="Arial" w:cs="Arial"/>
              <w:noProof/>
              <w:sz w:val="22"/>
              <w:szCs w:val="22"/>
              <w:lang w:val="en-GB" w:eastAsia="de-DE"/>
            </w:rPr>
          </w:pPr>
          <w:hyperlink w:anchor="_Toc453081986" w:history="1">
            <w:r w:rsidR="001B3E1F" w:rsidRPr="00AD59BE">
              <w:rPr>
                <w:rStyle w:val="Hyperlink"/>
                <w:rFonts w:ascii="Arial" w:hAnsi="Arial" w:cs="Arial"/>
                <w:noProof/>
                <w:lang w:val="en-GB"/>
              </w:rPr>
              <w:t>3.2.3</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Natural disasters and risk preparedness</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_Toc453081986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19</w:t>
            </w:r>
            <w:r w:rsidR="001B3E1F" w:rsidRPr="00AD59BE">
              <w:rPr>
                <w:rFonts w:ascii="Arial" w:hAnsi="Arial" w:cs="Arial"/>
                <w:noProof/>
                <w:webHidden/>
                <w:lang w:val="en-GB"/>
              </w:rPr>
              <w:fldChar w:fldCharType="end"/>
            </w:r>
          </w:hyperlink>
        </w:p>
        <w:p w14:paraId="18118C04" w14:textId="77777777" w:rsidR="001B3E1F" w:rsidRPr="00AD59BE" w:rsidRDefault="00556147">
          <w:pPr>
            <w:pStyle w:val="Verzeichnis3"/>
            <w:tabs>
              <w:tab w:val="left" w:pos="1320"/>
              <w:tab w:val="right" w:leader="dot" w:pos="8303"/>
            </w:tabs>
            <w:rPr>
              <w:rFonts w:ascii="Arial" w:eastAsiaTheme="minorEastAsia" w:hAnsi="Arial" w:cs="Arial"/>
              <w:noProof/>
              <w:sz w:val="22"/>
              <w:szCs w:val="22"/>
              <w:lang w:val="en-GB" w:eastAsia="de-DE"/>
            </w:rPr>
          </w:pPr>
          <w:hyperlink w:anchor="_Toc453081987" w:history="1">
            <w:r w:rsidR="001B3E1F" w:rsidRPr="00AD59BE">
              <w:rPr>
                <w:rStyle w:val="Hyperlink"/>
                <w:rFonts w:ascii="Arial" w:hAnsi="Arial" w:cs="Arial"/>
                <w:noProof/>
                <w:lang w:val="en-GB"/>
              </w:rPr>
              <w:t>3.2.4</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Visitor/tourism pressures</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_Toc453081987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20</w:t>
            </w:r>
            <w:r w:rsidR="001B3E1F" w:rsidRPr="00AD59BE">
              <w:rPr>
                <w:rFonts w:ascii="Arial" w:hAnsi="Arial" w:cs="Arial"/>
                <w:noProof/>
                <w:webHidden/>
                <w:lang w:val="en-GB"/>
              </w:rPr>
              <w:fldChar w:fldCharType="end"/>
            </w:r>
          </w:hyperlink>
        </w:p>
        <w:p w14:paraId="743539EF" w14:textId="77777777" w:rsidR="001B3E1F" w:rsidRPr="00AD59BE" w:rsidRDefault="00556147">
          <w:pPr>
            <w:pStyle w:val="Verzeichnis1"/>
            <w:tabs>
              <w:tab w:val="left" w:pos="480"/>
              <w:tab w:val="right" w:leader="dot" w:pos="8303"/>
            </w:tabs>
            <w:rPr>
              <w:rFonts w:ascii="Arial" w:eastAsiaTheme="minorEastAsia" w:hAnsi="Arial" w:cs="Arial"/>
              <w:noProof/>
              <w:sz w:val="22"/>
              <w:szCs w:val="22"/>
              <w:lang w:val="en-GB" w:eastAsia="de-DE"/>
            </w:rPr>
          </w:pPr>
          <w:hyperlink w:anchor="_Toc453081988" w:history="1">
            <w:r w:rsidR="001B3E1F" w:rsidRPr="00AD59BE">
              <w:rPr>
                <w:rStyle w:val="Hyperlink"/>
                <w:rFonts w:ascii="Arial" w:hAnsi="Arial" w:cs="Arial"/>
                <w:noProof/>
                <w:lang w:val="en-GB"/>
              </w:rPr>
              <w:t>4</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New plans/projects</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_Toc453081988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21</w:t>
            </w:r>
            <w:r w:rsidR="001B3E1F" w:rsidRPr="00AD59BE">
              <w:rPr>
                <w:rFonts w:ascii="Arial" w:hAnsi="Arial" w:cs="Arial"/>
                <w:noProof/>
                <w:webHidden/>
                <w:lang w:val="en-GB"/>
              </w:rPr>
              <w:fldChar w:fldCharType="end"/>
            </w:r>
          </w:hyperlink>
        </w:p>
        <w:p w14:paraId="38FC86C7" w14:textId="77777777" w:rsidR="001B3E1F" w:rsidRPr="00AD59BE" w:rsidRDefault="00556147">
          <w:pPr>
            <w:pStyle w:val="Verzeichnis1"/>
            <w:tabs>
              <w:tab w:val="left" w:pos="480"/>
              <w:tab w:val="right" w:leader="dot" w:pos="8303"/>
            </w:tabs>
            <w:rPr>
              <w:rFonts w:ascii="Arial" w:eastAsiaTheme="minorEastAsia" w:hAnsi="Arial" w:cs="Arial"/>
              <w:noProof/>
              <w:sz w:val="22"/>
              <w:szCs w:val="22"/>
              <w:lang w:val="en-GB" w:eastAsia="de-DE"/>
            </w:rPr>
          </w:pPr>
          <w:hyperlink w:anchor="_Toc453081989" w:history="1">
            <w:r w:rsidR="001B3E1F" w:rsidRPr="00AD59BE">
              <w:rPr>
                <w:rStyle w:val="Hyperlink"/>
                <w:rFonts w:ascii="Arial" w:hAnsi="Arial" w:cs="Arial"/>
                <w:noProof/>
                <w:lang w:val="en-GB"/>
              </w:rPr>
              <w:t>5</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Public access to the state of conservation report</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_Toc453081989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22</w:t>
            </w:r>
            <w:r w:rsidR="001B3E1F" w:rsidRPr="00AD59BE">
              <w:rPr>
                <w:rFonts w:ascii="Arial" w:hAnsi="Arial" w:cs="Arial"/>
                <w:noProof/>
                <w:webHidden/>
                <w:lang w:val="en-GB"/>
              </w:rPr>
              <w:fldChar w:fldCharType="end"/>
            </w:r>
          </w:hyperlink>
        </w:p>
        <w:p w14:paraId="4ACB4AFF" w14:textId="77777777" w:rsidR="001B3E1F" w:rsidRPr="00AD59BE" w:rsidRDefault="00556147">
          <w:pPr>
            <w:pStyle w:val="Verzeichnis1"/>
            <w:tabs>
              <w:tab w:val="left" w:pos="480"/>
              <w:tab w:val="right" w:leader="dot" w:pos="8303"/>
            </w:tabs>
            <w:rPr>
              <w:rFonts w:ascii="Arial" w:eastAsiaTheme="minorEastAsia" w:hAnsi="Arial" w:cs="Arial"/>
              <w:noProof/>
              <w:sz w:val="22"/>
              <w:szCs w:val="22"/>
              <w:lang w:val="en-GB" w:eastAsia="de-DE"/>
            </w:rPr>
          </w:pPr>
          <w:hyperlink w:anchor="_Toc453081990" w:history="1">
            <w:r w:rsidR="001B3E1F" w:rsidRPr="00AD59BE">
              <w:rPr>
                <w:rStyle w:val="Hyperlink"/>
                <w:rFonts w:ascii="Arial" w:hAnsi="Arial" w:cs="Arial"/>
                <w:noProof/>
                <w:lang w:val="en-GB"/>
              </w:rPr>
              <w:t>6</w:t>
            </w:r>
            <w:r w:rsidR="001B3E1F" w:rsidRPr="00AD59BE">
              <w:rPr>
                <w:rFonts w:ascii="Arial" w:eastAsiaTheme="minorEastAsia" w:hAnsi="Arial" w:cs="Arial"/>
                <w:noProof/>
                <w:sz w:val="22"/>
                <w:szCs w:val="22"/>
                <w:lang w:val="en-GB" w:eastAsia="de-DE"/>
              </w:rPr>
              <w:tab/>
            </w:r>
            <w:r w:rsidR="001B3E1F" w:rsidRPr="00AD59BE">
              <w:rPr>
                <w:rStyle w:val="Hyperlink"/>
                <w:rFonts w:ascii="Arial" w:hAnsi="Arial" w:cs="Arial"/>
                <w:noProof/>
                <w:lang w:val="en-GB"/>
              </w:rPr>
              <w:t>Signature of the Authority</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_Toc453081990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22</w:t>
            </w:r>
            <w:r w:rsidR="001B3E1F" w:rsidRPr="00AD59BE">
              <w:rPr>
                <w:rFonts w:ascii="Arial" w:hAnsi="Arial" w:cs="Arial"/>
                <w:noProof/>
                <w:webHidden/>
                <w:lang w:val="en-GB"/>
              </w:rPr>
              <w:fldChar w:fldCharType="end"/>
            </w:r>
          </w:hyperlink>
        </w:p>
        <w:p w14:paraId="7408F625" w14:textId="77777777" w:rsidR="001B3E1F" w:rsidRPr="00AD59BE" w:rsidRDefault="00556147">
          <w:pPr>
            <w:pStyle w:val="Verzeichnis1"/>
            <w:tabs>
              <w:tab w:val="right" w:leader="dot" w:pos="8303"/>
            </w:tabs>
            <w:rPr>
              <w:rFonts w:ascii="Arial" w:eastAsiaTheme="minorEastAsia" w:hAnsi="Arial" w:cs="Arial"/>
              <w:noProof/>
              <w:sz w:val="22"/>
              <w:szCs w:val="22"/>
              <w:lang w:val="en-GB" w:eastAsia="de-DE"/>
            </w:rPr>
          </w:pPr>
          <w:hyperlink w:anchor="_Toc453081991" w:history="1">
            <w:r w:rsidR="001B3E1F" w:rsidRPr="00AD59BE">
              <w:rPr>
                <w:rStyle w:val="Hyperlink"/>
                <w:rFonts w:ascii="Arial" w:hAnsi="Arial" w:cs="Arial"/>
                <w:noProof/>
                <w:lang w:val="en-GB"/>
              </w:rPr>
              <w:t>ANNEXES</w:t>
            </w:r>
            <w:r w:rsidR="001B3E1F" w:rsidRPr="00AD59BE">
              <w:rPr>
                <w:rFonts w:ascii="Arial" w:hAnsi="Arial" w:cs="Arial"/>
                <w:noProof/>
                <w:webHidden/>
                <w:lang w:val="en-GB"/>
              </w:rPr>
              <w:tab/>
            </w:r>
            <w:r w:rsidR="001B3E1F" w:rsidRPr="00AD59BE">
              <w:rPr>
                <w:rFonts w:ascii="Arial" w:hAnsi="Arial" w:cs="Arial"/>
                <w:noProof/>
                <w:webHidden/>
                <w:lang w:val="en-GB"/>
              </w:rPr>
              <w:fldChar w:fldCharType="begin"/>
            </w:r>
            <w:r w:rsidR="001B3E1F" w:rsidRPr="00AD59BE">
              <w:rPr>
                <w:rFonts w:ascii="Arial" w:hAnsi="Arial" w:cs="Arial"/>
                <w:noProof/>
                <w:webHidden/>
                <w:lang w:val="en-GB"/>
              </w:rPr>
              <w:instrText xml:space="preserve"> PAGEREF _Toc453081991 \h </w:instrText>
            </w:r>
            <w:r w:rsidR="001B3E1F" w:rsidRPr="00AD59BE">
              <w:rPr>
                <w:rFonts w:ascii="Arial" w:hAnsi="Arial" w:cs="Arial"/>
                <w:noProof/>
                <w:webHidden/>
                <w:lang w:val="en-GB"/>
              </w:rPr>
            </w:r>
            <w:r w:rsidR="001B3E1F" w:rsidRPr="00AD59BE">
              <w:rPr>
                <w:rFonts w:ascii="Arial" w:hAnsi="Arial" w:cs="Arial"/>
                <w:noProof/>
                <w:webHidden/>
                <w:lang w:val="en-GB"/>
              </w:rPr>
              <w:fldChar w:fldCharType="separate"/>
            </w:r>
            <w:r w:rsidR="00772383">
              <w:rPr>
                <w:rFonts w:ascii="Arial" w:hAnsi="Arial" w:cs="Arial"/>
                <w:noProof/>
                <w:webHidden/>
                <w:lang w:val="en-GB"/>
              </w:rPr>
              <w:t>22</w:t>
            </w:r>
            <w:r w:rsidR="001B3E1F" w:rsidRPr="00AD59BE">
              <w:rPr>
                <w:rFonts w:ascii="Arial" w:hAnsi="Arial" w:cs="Arial"/>
                <w:noProof/>
                <w:webHidden/>
                <w:lang w:val="en-GB"/>
              </w:rPr>
              <w:fldChar w:fldCharType="end"/>
            </w:r>
          </w:hyperlink>
        </w:p>
        <w:p w14:paraId="725F4561" w14:textId="57354379" w:rsidR="00437EA1" w:rsidRPr="009D548D" w:rsidRDefault="00437EA1">
          <w:pPr>
            <w:rPr>
              <w:rFonts w:ascii="Arial" w:hAnsi="Arial"/>
              <w:sz w:val="20"/>
              <w:lang w:val="en-GB"/>
            </w:rPr>
          </w:pPr>
          <w:r w:rsidRPr="00AD59BE">
            <w:rPr>
              <w:rFonts w:ascii="Arial" w:hAnsi="Arial" w:cs="Arial"/>
              <w:b/>
              <w:bCs/>
              <w:sz w:val="22"/>
              <w:szCs w:val="22"/>
              <w:lang w:val="en-GB"/>
            </w:rPr>
            <w:fldChar w:fldCharType="end"/>
          </w:r>
        </w:p>
      </w:sdtContent>
    </w:sdt>
    <w:p w14:paraId="4BF581CA" w14:textId="77777777" w:rsidR="00FF0B2B" w:rsidRPr="00AD59BE" w:rsidRDefault="00FF0B2B">
      <w:pPr>
        <w:rPr>
          <w:rFonts w:ascii="Arial" w:hAnsi="Arial" w:cs="Arial"/>
          <w:sz w:val="20"/>
          <w:szCs w:val="20"/>
          <w:lang w:val="en-GB"/>
        </w:rPr>
      </w:pPr>
    </w:p>
    <w:p w14:paraId="2480FD46" w14:textId="77777777" w:rsidR="00FF0B2B" w:rsidRPr="00AD59BE" w:rsidRDefault="00FF0B2B">
      <w:pPr>
        <w:rPr>
          <w:rFonts w:ascii="Arial" w:hAnsi="Arial" w:cs="Arial"/>
          <w:sz w:val="20"/>
          <w:szCs w:val="20"/>
          <w:lang w:val="en-GB"/>
        </w:rPr>
      </w:pPr>
    </w:p>
    <w:p w14:paraId="03812693" w14:textId="77777777" w:rsidR="00FF0B2B" w:rsidRPr="00AD59BE" w:rsidRDefault="00FF0B2B">
      <w:pPr>
        <w:rPr>
          <w:rFonts w:ascii="Arial" w:hAnsi="Arial" w:cs="Arial"/>
          <w:sz w:val="20"/>
          <w:szCs w:val="20"/>
          <w:lang w:val="en-GB"/>
        </w:rPr>
      </w:pPr>
      <w:r w:rsidRPr="00AD59BE">
        <w:rPr>
          <w:rFonts w:ascii="Arial" w:hAnsi="Arial" w:cs="Arial"/>
          <w:sz w:val="20"/>
          <w:szCs w:val="20"/>
          <w:lang w:val="en-GB"/>
        </w:rPr>
        <w:br w:type="page"/>
      </w:r>
    </w:p>
    <w:p w14:paraId="0CB1751A" w14:textId="77777777" w:rsidR="00A317CF" w:rsidRPr="00AD59BE" w:rsidRDefault="00A317CF" w:rsidP="00A60B43">
      <w:pPr>
        <w:rPr>
          <w:rFonts w:ascii="Arial" w:hAnsi="Arial" w:cs="Arial"/>
          <w:sz w:val="20"/>
          <w:szCs w:val="20"/>
          <w:lang w:val="en-GB"/>
        </w:rPr>
      </w:pPr>
    </w:p>
    <w:p w14:paraId="0EE6138E" w14:textId="77777777" w:rsidR="00A411EF" w:rsidRPr="00AD59BE" w:rsidRDefault="00A411EF" w:rsidP="00A60B43">
      <w:pPr>
        <w:rPr>
          <w:rFonts w:ascii="Arial" w:hAnsi="Arial" w:cs="Arial"/>
          <w:sz w:val="20"/>
          <w:szCs w:val="20"/>
          <w:lang w:val="en-GB"/>
        </w:rPr>
      </w:pPr>
    </w:p>
    <w:p w14:paraId="2B88EF67" w14:textId="77777777" w:rsidR="006C4F28" w:rsidRPr="00AD59BE" w:rsidRDefault="006C4F28" w:rsidP="00A60B43">
      <w:pPr>
        <w:rPr>
          <w:rFonts w:ascii="Arial" w:hAnsi="Arial" w:cs="Arial"/>
          <w:b/>
          <w:sz w:val="20"/>
          <w:szCs w:val="20"/>
          <w:lang w:val="en-GB"/>
        </w:rPr>
      </w:pPr>
      <w:r w:rsidRPr="00AD59BE">
        <w:rPr>
          <w:rFonts w:ascii="Arial" w:hAnsi="Arial" w:cs="Arial"/>
          <w:b/>
          <w:sz w:val="20"/>
          <w:szCs w:val="20"/>
          <w:lang w:val="en-GB"/>
        </w:rPr>
        <w:t>PREFACE</w:t>
      </w:r>
    </w:p>
    <w:p w14:paraId="3F54FA77" w14:textId="77777777" w:rsidR="006C4F28" w:rsidRPr="00AD59BE" w:rsidRDefault="006C4F28" w:rsidP="00A60B43">
      <w:pPr>
        <w:rPr>
          <w:rFonts w:ascii="Arial" w:hAnsi="Arial" w:cs="Arial"/>
          <w:sz w:val="20"/>
          <w:szCs w:val="20"/>
          <w:lang w:val="en-GB"/>
        </w:rPr>
      </w:pPr>
    </w:p>
    <w:p w14:paraId="3A197BFA" w14:textId="77777777" w:rsidR="006C4F28" w:rsidRPr="00AD59BE" w:rsidRDefault="006C4F28" w:rsidP="00A60B43">
      <w:pPr>
        <w:rPr>
          <w:rFonts w:ascii="Arial" w:hAnsi="Arial" w:cs="Arial"/>
          <w:sz w:val="20"/>
          <w:szCs w:val="20"/>
          <w:lang w:val="en-GB"/>
        </w:rPr>
      </w:pPr>
      <w:r w:rsidRPr="00AD59BE">
        <w:rPr>
          <w:rFonts w:ascii="Arial" w:hAnsi="Arial" w:cs="Arial"/>
          <w:sz w:val="20"/>
          <w:szCs w:val="20"/>
          <w:lang w:val="en-GB"/>
        </w:rPr>
        <w:t>With the extension of the Dutch German Wadden Sea World Heritage Site</w:t>
      </w:r>
      <w:r w:rsidR="003B2D9F" w:rsidRPr="00AD59BE">
        <w:rPr>
          <w:rFonts w:ascii="Arial" w:hAnsi="Arial" w:cs="Arial"/>
          <w:sz w:val="20"/>
          <w:szCs w:val="20"/>
          <w:lang w:val="en-GB"/>
        </w:rPr>
        <w:t xml:space="preserve"> (inscribed in 2009)</w:t>
      </w:r>
      <w:r w:rsidR="00446F54">
        <w:rPr>
          <w:rFonts w:ascii="Arial" w:hAnsi="Arial" w:cs="Arial"/>
          <w:sz w:val="20"/>
          <w:szCs w:val="20"/>
          <w:lang w:val="en-GB"/>
        </w:rPr>
        <w:t xml:space="preserve"> with further </w:t>
      </w:r>
      <w:r w:rsidRPr="00AD59BE">
        <w:rPr>
          <w:rFonts w:ascii="Arial" w:hAnsi="Arial" w:cs="Arial"/>
          <w:sz w:val="20"/>
          <w:szCs w:val="20"/>
          <w:lang w:val="en-GB"/>
        </w:rPr>
        <w:t xml:space="preserve">areas </w:t>
      </w:r>
      <w:r w:rsidR="00B54BFB" w:rsidRPr="00AD59BE">
        <w:rPr>
          <w:rFonts w:ascii="Arial" w:hAnsi="Arial" w:cs="Arial"/>
          <w:sz w:val="20"/>
          <w:szCs w:val="20"/>
          <w:lang w:val="en-GB"/>
        </w:rPr>
        <w:t xml:space="preserve">in Germany </w:t>
      </w:r>
      <w:r w:rsidRPr="00AD59BE">
        <w:rPr>
          <w:rFonts w:ascii="Arial" w:hAnsi="Arial" w:cs="Arial"/>
          <w:sz w:val="20"/>
          <w:szCs w:val="20"/>
          <w:lang w:val="en-GB"/>
        </w:rPr>
        <w:t xml:space="preserve">and the Danish part of the Wadden Sea in 2014, the entire Wadden Sea is now on the World Heritage List. </w:t>
      </w:r>
    </w:p>
    <w:p w14:paraId="7EB5EA00" w14:textId="77777777" w:rsidR="006C4F28" w:rsidRPr="00AD59BE" w:rsidRDefault="006C4F28" w:rsidP="00A60B43">
      <w:pPr>
        <w:rPr>
          <w:rFonts w:ascii="Arial" w:hAnsi="Arial" w:cs="Arial"/>
          <w:sz w:val="20"/>
          <w:szCs w:val="20"/>
          <w:lang w:val="en-GB"/>
        </w:rPr>
      </w:pPr>
    </w:p>
    <w:p w14:paraId="23DF0D72" w14:textId="77777777" w:rsidR="006C4F28" w:rsidRPr="00AD59BE" w:rsidRDefault="006C4F28" w:rsidP="00A60B43">
      <w:pPr>
        <w:rPr>
          <w:rFonts w:ascii="Arial" w:hAnsi="Arial" w:cs="Arial"/>
          <w:sz w:val="20"/>
          <w:szCs w:val="20"/>
          <w:lang w:val="en-GB"/>
        </w:rPr>
      </w:pPr>
      <w:r w:rsidRPr="00AD59BE">
        <w:rPr>
          <w:rFonts w:ascii="Arial" w:hAnsi="Arial" w:cs="Arial"/>
          <w:sz w:val="20"/>
          <w:szCs w:val="20"/>
          <w:lang w:val="en-GB"/>
        </w:rPr>
        <w:t xml:space="preserve">With the decision to extend the site, the World Heritage Committee requested the three states parties to submit a joint report on the conservation of the property and on the progress in implementing the requests from 2009 </w:t>
      </w:r>
      <w:r w:rsidR="00C342A5" w:rsidRPr="00AD59BE">
        <w:rPr>
          <w:rFonts w:ascii="Arial" w:hAnsi="Arial" w:cs="Arial"/>
          <w:sz w:val="20"/>
          <w:szCs w:val="20"/>
          <w:lang w:val="en-GB"/>
        </w:rPr>
        <w:t xml:space="preserve">and </w:t>
      </w:r>
      <w:r w:rsidRPr="00AD59BE">
        <w:rPr>
          <w:rFonts w:ascii="Arial" w:hAnsi="Arial" w:cs="Arial"/>
          <w:sz w:val="20"/>
          <w:szCs w:val="20"/>
          <w:lang w:val="en-GB"/>
        </w:rPr>
        <w:t>2014.</w:t>
      </w:r>
    </w:p>
    <w:p w14:paraId="3F13833D" w14:textId="77777777" w:rsidR="006C4F28" w:rsidRPr="00AD59BE" w:rsidRDefault="006C4F28" w:rsidP="00A60B43">
      <w:pPr>
        <w:rPr>
          <w:rFonts w:ascii="Arial" w:hAnsi="Arial" w:cs="Arial"/>
          <w:sz w:val="20"/>
          <w:szCs w:val="20"/>
          <w:lang w:val="en-GB"/>
        </w:rPr>
      </w:pPr>
    </w:p>
    <w:p w14:paraId="6A9E972B" w14:textId="15C72674" w:rsidR="006C4F28" w:rsidRPr="00AD59BE" w:rsidRDefault="006C4F28" w:rsidP="00A60B43">
      <w:pPr>
        <w:rPr>
          <w:rFonts w:ascii="Arial" w:hAnsi="Arial" w:cs="Arial"/>
          <w:sz w:val="20"/>
          <w:szCs w:val="20"/>
          <w:lang w:val="en-GB"/>
        </w:rPr>
      </w:pPr>
      <w:r w:rsidRPr="00AD59BE">
        <w:rPr>
          <w:rFonts w:ascii="Arial" w:hAnsi="Arial" w:cs="Arial"/>
          <w:sz w:val="20"/>
          <w:szCs w:val="20"/>
          <w:lang w:val="en-GB"/>
        </w:rPr>
        <w:t xml:space="preserve">This report responds to these decisions of the World Heritage Committee and summarizes the most recent </w:t>
      </w:r>
      <w:r w:rsidR="00F50FD6" w:rsidRPr="00AD59BE">
        <w:rPr>
          <w:rFonts w:ascii="Arial" w:hAnsi="Arial" w:cs="Arial"/>
          <w:sz w:val="20"/>
          <w:szCs w:val="20"/>
          <w:lang w:val="en-GB"/>
        </w:rPr>
        <w:t xml:space="preserve">trends and developments concerning the state of conservation and factors affecting the property </w:t>
      </w:r>
      <w:r w:rsidR="003B2D9F" w:rsidRPr="00AD59BE">
        <w:rPr>
          <w:rFonts w:ascii="Arial" w:hAnsi="Arial" w:cs="Arial"/>
          <w:sz w:val="20"/>
          <w:szCs w:val="20"/>
          <w:lang w:val="en-GB"/>
        </w:rPr>
        <w:t>building upon the information given in</w:t>
      </w:r>
      <w:r w:rsidR="00E01BBC" w:rsidRPr="00AD59BE">
        <w:rPr>
          <w:rFonts w:ascii="Arial" w:hAnsi="Arial" w:cs="Arial"/>
          <w:sz w:val="20"/>
          <w:szCs w:val="20"/>
          <w:lang w:val="en-GB"/>
        </w:rPr>
        <w:t xml:space="preserve"> the nomination dossiers of </w:t>
      </w:r>
      <w:r w:rsidR="00F50FD6" w:rsidRPr="00AD59BE">
        <w:rPr>
          <w:rFonts w:ascii="Arial" w:hAnsi="Arial" w:cs="Arial"/>
          <w:sz w:val="20"/>
          <w:szCs w:val="20"/>
          <w:lang w:val="en-GB"/>
        </w:rPr>
        <w:t>2008</w:t>
      </w:r>
      <w:r w:rsidR="00E01BBC" w:rsidRPr="00AD59BE">
        <w:rPr>
          <w:rFonts w:ascii="Arial" w:hAnsi="Arial" w:cs="Arial"/>
          <w:sz w:val="20"/>
          <w:szCs w:val="20"/>
          <w:lang w:val="en-GB"/>
        </w:rPr>
        <w:t xml:space="preserve"> (Dutch German nomination)</w:t>
      </w:r>
      <w:r w:rsidR="00F610C8" w:rsidRPr="00AD59BE">
        <w:rPr>
          <w:rFonts w:ascii="Arial" w:hAnsi="Arial" w:cs="Arial"/>
          <w:sz w:val="20"/>
          <w:szCs w:val="20"/>
          <w:lang w:val="en-GB"/>
        </w:rPr>
        <w:t>, 2010 (minor boundary modification)</w:t>
      </w:r>
      <w:r w:rsidR="00F50FD6" w:rsidRPr="00AD59BE">
        <w:rPr>
          <w:rFonts w:ascii="Arial" w:hAnsi="Arial" w:cs="Arial"/>
          <w:sz w:val="20"/>
          <w:szCs w:val="20"/>
          <w:lang w:val="en-GB"/>
        </w:rPr>
        <w:t xml:space="preserve"> and 2013 </w:t>
      </w:r>
      <w:r w:rsidR="00E01BBC" w:rsidRPr="00AD59BE">
        <w:rPr>
          <w:rFonts w:ascii="Arial" w:hAnsi="Arial" w:cs="Arial"/>
          <w:sz w:val="20"/>
          <w:szCs w:val="20"/>
          <w:lang w:val="en-GB"/>
        </w:rPr>
        <w:t>(</w:t>
      </w:r>
      <w:r w:rsidR="000507E9">
        <w:rPr>
          <w:rFonts w:ascii="Arial" w:hAnsi="Arial" w:cs="Arial"/>
          <w:sz w:val="20"/>
          <w:szCs w:val="20"/>
          <w:lang w:val="en-GB"/>
        </w:rPr>
        <w:t>E</w:t>
      </w:r>
      <w:r w:rsidR="00E01BBC" w:rsidRPr="00AD59BE">
        <w:rPr>
          <w:rFonts w:ascii="Arial" w:hAnsi="Arial" w:cs="Arial"/>
          <w:sz w:val="20"/>
          <w:szCs w:val="20"/>
          <w:lang w:val="en-GB"/>
        </w:rPr>
        <w:t>xtension</w:t>
      </w:r>
      <w:r w:rsidR="000507E9">
        <w:rPr>
          <w:rFonts w:ascii="Arial" w:hAnsi="Arial" w:cs="Arial"/>
          <w:sz w:val="20"/>
          <w:szCs w:val="20"/>
          <w:lang w:val="en-GB"/>
        </w:rPr>
        <w:t xml:space="preserve"> Denmark and Germany</w:t>
      </w:r>
      <w:r w:rsidR="00E01BBC" w:rsidRPr="00AD59BE">
        <w:rPr>
          <w:rFonts w:ascii="Arial" w:hAnsi="Arial" w:cs="Arial"/>
          <w:sz w:val="20"/>
          <w:szCs w:val="20"/>
          <w:lang w:val="en-GB"/>
        </w:rPr>
        <w:t xml:space="preserve">) </w:t>
      </w:r>
      <w:r w:rsidR="00F50FD6" w:rsidRPr="00AD59BE">
        <w:rPr>
          <w:rFonts w:ascii="Arial" w:hAnsi="Arial" w:cs="Arial"/>
          <w:sz w:val="20"/>
          <w:szCs w:val="20"/>
          <w:lang w:val="en-GB"/>
        </w:rPr>
        <w:t xml:space="preserve">respectively. </w:t>
      </w:r>
    </w:p>
    <w:p w14:paraId="611A4EEB" w14:textId="77777777" w:rsidR="002954A6" w:rsidRPr="00AD59BE" w:rsidRDefault="002954A6" w:rsidP="00A60B43">
      <w:pPr>
        <w:rPr>
          <w:rFonts w:ascii="Arial" w:hAnsi="Arial" w:cs="Arial"/>
          <w:sz w:val="20"/>
          <w:szCs w:val="20"/>
          <w:lang w:val="en-GB"/>
        </w:rPr>
      </w:pPr>
    </w:p>
    <w:p w14:paraId="495288B4" w14:textId="77777777" w:rsidR="005E481B" w:rsidRPr="00AD59BE" w:rsidRDefault="005E481B" w:rsidP="00A60B43">
      <w:pPr>
        <w:rPr>
          <w:rFonts w:ascii="Arial" w:hAnsi="Arial" w:cs="Arial"/>
          <w:sz w:val="20"/>
          <w:szCs w:val="20"/>
          <w:lang w:val="en-GB"/>
        </w:rPr>
      </w:pPr>
    </w:p>
    <w:p w14:paraId="7E533A7A" w14:textId="77777777" w:rsidR="005E481B" w:rsidRPr="00AD59BE" w:rsidRDefault="005E481B" w:rsidP="00A60B43">
      <w:pPr>
        <w:rPr>
          <w:rFonts w:ascii="Arial" w:hAnsi="Arial" w:cs="Arial"/>
          <w:sz w:val="20"/>
          <w:szCs w:val="20"/>
          <w:lang w:val="en-GB"/>
        </w:rPr>
      </w:pPr>
    </w:p>
    <w:p w14:paraId="59F75966" w14:textId="77777777" w:rsidR="00A317CF" w:rsidRPr="00AD59BE" w:rsidRDefault="00A317CF" w:rsidP="00A317CF">
      <w:pPr>
        <w:pStyle w:val="berschrift1"/>
        <w:rPr>
          <w:lang w:val="en-GB"/>
        </w:rPr>
      </w:pPr>
      <w:bookmarkStart w:id="0" w:name="_Toc453081970"/>
      <w:r w:rsidRPr="00AD59BE">
        <w:rPr>
          <w:lang w:val="en-GB"/>
        </w:rPr>
        <w:t>Executive Summary</w:t>
      </w:r>
      <w:bookmarkEnd w:id="0"/>
    </w:p>
    <w:p w14:paraId="012D7A4C" w14:textId="77777777" w:rsidR="002954A6" w:rsidRPr="00AD59BE" w:rsidRDefault="002954A6" w:rsidP="00A60B43">
      <w:pPr>
        <w:rPr>
          <w:rFonts w:ascii="Arial" w:hAnsi="Arial" w:cs="Arial"/>
          <w:sz w:val="20"/>
          <w:szCs w:val="20"/>
          <w:lang w:val="en-GB"/>
        </w:rPr>
      </w:pPr>
    </w:p>
    <w:p w14:paraId="48B959BA" w14:textId="77777777" w:rsidR="00A317CF" w:rsidRPr="00AD59BE" w:rsidRDefault="00A317CF" w:rsidP="00A317CF">
      <w:pPr>
        <w:rPr>
          <w:rFonts w:ascii="Arial" w:hAnsi="Arial" w:cs="Arial"/>
          <w:sz w:val="20"/>
          <w:szCs w:val="20"/>
          <w:lang w:val="en-GB"/>
        </w:rPr>
      </w:pPr>
    </w:p>
    <w:p w14:paraId="09B3FD2E" w14:textId="77777777" w:rsidR="00A317CF" w:rsidRPr="00AD59BE" w:rsidRDefault="00A317CF" w:rsidP="00A317CF">
      <w:pPr>
        <w:rPr>
          <w:rFonts w:ascii="Arial" w:hAnsi="Arial" w:cs="Arial"/>
          <w:i/>
          <w:sz w:val="20"/>
          <w:szCs w:val="20"/>
          <w:lang w:val="en-GB"/>
        </w:rPr>
      </w:pPr>
      <w:r w:rsidRPr="00AD59BE">
        <w:rPr>
          <w:rFonts w:ascii="Arial" w:hAnsi="Arial" w:cs="Arial"/>
          <w:i/>
          <w:sz w:val="20"/>
          <w:szCs w:val="20"/>
          <w:lang w:val="en-GB"/>
        </w:rPr>
        <w:t>1 page summary on the state of conservation and the progress in implementing the requests of the World Heritage Committee</w:t>
      </w:r>
    </w:p>
    <w:p w14:paraId="59048D06" w14:textId="77777777" w:rsidR="00A317CF" w:rsidRPr="00AD59BE" w:rsidRDefault="00A317CF" w:rsidP="00A317CF">
      <w:pPr>
        <w:rPr>
          <w:rFonts w:ascii="Arial" w:hAnsi="Arial" w:cs="Arial"/>
          <w:sz w:val="20"/>
          <w:szCs w:val="20"/>
          <w:lang w:val="en-GB"/>
        </w:rPr>
      </w:pPr>
    </w:p>
    <w:p w14:paraId="1EA30BAE" w14:textId="77777777" w:rsidR="005E481B" w:rsidRPr="00AD59BE" w:rsidRDefault="005E481B" w:rsidP="00A317CF">
      <w:pPr>
        <w:rPr>
          <w:rFonts w:ascii="Arial" w:hAnsi="Arial" w:cs="Arial"/>
          <w:sz w:val="20"/>
          <w:szCs w:val="20"/>
          <w:lang w:val="en-GB"/>
        </w:rPr>
      </w:pPr>
    </w:p>
    <w:p w14:paraId="7003C649" w14:textId="77777777" w:rsidR="005E481B" w:rsidRPr="00AD59BE" w:rsidRDefault="005E481B" w:rsidP="00A317CF">
      <w:pPr>
        <w:rPr>
          <w:rFonts w:ascii="Arial" w:hAnsi="Arial" w:cs="Arial"/>
          <w:sz w:val="20"/>
          <w:szCs w:val="20"/>
          <w:lang w:val="en-GB"/>
        </w:rPr>
      </w:pPr>
    </w:p>
    <w:p w14:paraId="5BDAC193" w14:textId="77777777" w:rsidR="00A317CF" w:rsidRPr="00AD59BE" w:rsidRDefault="00A317CF" w:rsidP="00A317CF">
      <w:pPr>
        <w:rPr>
          <w:rFonts w:ascii="Arial" w:hAnsi="Arial" w:cs="Arial"/>
          <w:sz w:val="20"/>
          <w:szCs w:val="20"/>
          <w:lang w:val="en-GB"/>
        </w:rPr>
      </w:pPr>
      <w:r w:rsidRPr="00AD59BE">
        <w:rPr>
          <w:rFonts w:ascii="Arial" w:hAnsi="Arial" w:cs="Arial"/>
          <w:sz w:val="20"/>
          <w:szCs w:val="20"/>
          <w:lang w:val="en-GB"/>
        </w:rPr>
        <w:t>(text to be drafted later)</w:t>
      </w:r>
    </w:p>
    <w:p w14:paraId="7241032F" w14:textId="77777777" w:rsidR="00C433AF" w:rsidRPr="00AD59BE" w:rsidRDefault="00C433AF" w:rsidP="00A60B43">
      <w:pPr>
        <w:rPr>
          <w:rFonts w:ascii="Arial" w:hAnsi="Arial" w:cs="Arial"/>
          <w:iCs/>
          <w:sz w:val="20"/>
          <w:szCs w:val="20"/>
          <w:lang w:val="en-GB"/>
        </w:rPr>
      </w:pPr>
    </w:p>
    <w:p w14:paraId="432419A9" w14:textId="77777777" w:rsidR="00E7282F" w:rsidRPr="00AD59BE" w:rsidRDefault="00E7282F">
      <w:pPr>
        <w:rPr>
          <w:rFonts w:ascii="Arial" w:hAnsi="Arial" w:cs="Arial"/>
          <w:iCs/>
          <w:sz w:val="20"/>
          <w:szCs w:val="20"/>
          <w:lang w:val="en-GB"/>
        </w:rPr>
      </w:pPr>
      <w:r w:rsidRPr="00AD59BE">
        <w:rPr>
          <w:rFonts w:ascii="Arial" w:hAnsi="Arial" w:cs="Arial"/>
          <w:iCs/>
          <w:sz w:val="20"/>
          <w:szCs w:val="20"/>
          <w:lang w:val="en-GB"/>
        </w:rPr>
        <w:br w:type="page"/>
      </w:r>
    </w:p>
    <w:p w14:paraId="5AF93E56" w14:textId="77777777" w:rsidR="00A60B43" w:rsidRPr="00AD59BE" w:rsidRDefault="00A60B43" w:rsidP="00A60B43">
      <w:pPr>
        <w:rPr>
          <w:rFonts w:ascii="Arial" w:hAnsi="Arial" w:cs="Arial"/>
          <w:sz w:val="20"/>
          <w:szCs w:val="20"/>
          <w:lang w:val="en-GB"/>
        </w:rPr>
      </w:pPr>
    </w:p>
    <w:p w14:paraId="26D95032" w14:textId="77777777" w:rsidR="005E481B" w:rsidRPr="00AD59BE" w:rsidRDefault="005E481B" w:rsidP="00A60B43">
      <w:pPr>
        <w:rPr>
          <w:rFonts w:ascii="Arial" w:hAnsi="Arial" w:cs="Arial"/>
          <w:sz w:val="20"/>
          <w:szCs w:val="20"/>
          <w:lang w:val="en-GB"/>
        </w:rPr>
      </w:pPr>
    </w:p>
    <w:p w14:paraId="79E657AA" w14:textId="77777777" w:rsidR="00A60B43" w:rsidRPr="00AD59BE" w:rsidRDefault="00A317CF" w:rsidP="00FF5F19">
      <w:pPr>
        <w:pStyle w:val="berschrift1"/>
        <w:rPr>
          <w:lang w:val="en-GB"/>
        </w:rPr>
      </w:pPr>
      <w:bookmarkStart w:id="1" w:name="_Toc453081971"/>
      <w:r w:rsidRPr="00AD59BE">
        <w:rPr>
          <w:lang w:val="en-GB"/>
        </w:rPr>
        <w:t>Response to the Decision</w:t>
      </w:r>
      <w:r w:rsidR="00E568E5" w:rsidRPr="00AD59BE">
        <w:rPr>
          <w:lang w:val="en-GB"/>
        </w:rPr>
        <w:t>S</w:t>
      </w:r>
      <w:r w:rsidRPr="00AD59BE">
        <w:rPr>
          <w:lang w:val="en-GB"/>
        </w:rPr>
        <w:t xml:space="preserve"> of the World Heritage Commitee</w:t>
      </w:r>
      <w:bookmarkEnd w:id="1"/>
      <w:r w:rsidR="00A60B43" w:rsidRPr="00AD59BE">
        <w:rPr>
          <w:lang w:val="en-GB"/>
        </w:rPr>
        <w:t xml:space="preserve"> </w:t>
      </w:r>
    </w:p>
    <w:p w14:paraId="14BE1C3B" w14:textId="77777777" w:rsidR="00A317CF" w:rsidRPr="00AD59BE" w:rsidRDefault="00A317CF" w:rsidP="00A60B43">
      <w:pPr>
        <w:rPr>
          <w:rFonts w:ascii="Arial" w:hAnsi="Arial" w:cs="Arial"/>
          <w:sz w:val="20"/>
          <w:szCs w:val="20"/>
          <w:lang w:val="en-GB"/>
        </w:rPr>
      </w:pPr>
    </w:p>
    <w:p w14:paraId="5C4DC67E" w14:textId="77777777" w:rsidR="00C3477D" w:rsidRPr="00AD59BE" w:rsidRDefault="004A4C9F" w:rsidP="00FF5F19">
      <w:pPr>
        <w:pStyle w:val="berschrift2"/>
      </w:pPr>
      <w:bookmarkStart w:id="2" w:name="_Toc453081972"/>
      <w:r w:rsidRPr="00AD59BE">
        <w:t xml:space="preserve">REQUEST ON </w:t>
      </w:r>
      <w:r w:rsidR="00A60B43" w:rsidRPr="00AD59BE">
        <w:t>Danish National Park (2014)</w:t>
      </w:r>
      <w:bookmarkEnd w:id="2"/>
    </w:p>
    <w:p w14:paraId="2EC4BF6B" w14:textId="77777777" w:rsidR="00C47F06" w:rsidRPr="00AD59BE" w:rsidRDefault="00C47F06" w:rsidP="00856B92">
      <w:pPr>
        <w:rPr>
          <w:rFonts w:ascii="Arial" w:hAnsi="Arial" w:cs="Arial"/>
          <w:sz w:val="20"/>
          <w:szCs w:val="20"/>
          <w:lang w:val="en-GB"/>
        </w:rPr>
      </w:pPr>
    </w:p>
    <w:p w14:paraId="4CF03813" w14:textId="77777777" w:rsidR="00856B92" w:rsidRPr="00AD59BE" w:rsidRDefault="00856B92" w:rsidP="00856B92">
      <w:pPr>
        <w:rPr>
          <w:rFonts w:ascii="Arial" w:hAnsi="Arial" w:cs="Arial"/>
          <w:i/>
          <w:sz w:val="20"/>
          <w:szCs w:val="20"/>
          <w:lang w:val="en-GB"/>
        </w:rPr>
      </w:pPr>
      <w:r w:rsidRPr="00AD59BE">
        <w:rPr>
          <w:rFonts w:ascii="Arial" w:hAnsi="Arial" w:cs="Arial"/>
          <w:i/>
          <w:sz w:val="20"/>
          <w:szCs w:val="20"/>
          <w:lang w:val="en-GB"/>
        </w:rPr>
        <w:t>“</w:t>
      </w:r>
      <w:r w:rsidR="00C3477D" w:rsidRPr="00AD59BE">
        <w:rPr>
          <w:rFonts w:ascii="Arial" w:hAnsi="Arial" w:cs="Arial"/>
          <w:i/>
          <w:sz w:val="20"/>
          <w:szCs w:val="20"/>
          <w:lang w:val="en-GB"/>
        </w:rPr>
        <w:t>Requests the State Party of Denmark, in cooperation with the State Parties of the Netherlands and Germany, to prepare an implementation plan to enhance the</w:t>
      </w:r>
      <w:r w:rsidRPr="00AD59BE">
        <w:rPr>
          <w:rFonts w:ascii="Arial" w:hAnsi="Arial" w:cs="Arial"/>
          <w:i/>
          <w:sz w:val="20"/>
          <w:szCs w:val="20"/>
          <w:lang w:val="en-GB"/>
        </w:rPr>
        <w:t xml:space="preserve"> </w:t>
      </w:r>
      <w:r w:rsidR="00C3477D" w:rsidRPr="00AD59BE">
        <w:rPr>
          <w:rFonts w:ascii="Arial" w:hAnsi="Arial" w:cs="Arial"/>
          <w:i/>
          <w:sz w:val="20"/>
          <w:szCs w:val="20"/>
          <w:lang w:val="en-GB"/>
        </w:rPr>
        <w:t>conservation and management of the attributes of Outstanding Universal Value within the Danish National Park. This could be supported by the development and adoption of</w:t>
      </w:r>
      <w:r w:rsidRPr="00AD59BE">
        <w:rPr>
          <w:rFonts w:ascii="Arial" w:hAnsi="Arial" w:cs="Arial"/>
          <w:i/>
          <w:sz w:val="20"/>
          <w:szCs w:val="20"/>
          <w:lang w:val="en-GB"/>
        </w:rPr>
        <w:t xml:space="preserve"> </w:t>
      </w:r>
      <w:r w:rsidR="00C3477D" w:rsidRPr="00AD59BE">
        <w:rPr>
          <w:rFonts w:ascii="Arial" w:hAnsi="Arial" w:cs="Arial"/>
          <w:i/>
          <w:sz w:val="20"/>
          <w:szCs w:val="20"/>
          <w:lang w:val="en-GB"/>
        </w:rPr>
        <w:t>a binding agreement between the Danish Nature Agency and the National Park Board;</w:t>
      </w:r>
      <w:r w:rsidRPr="00AD59BE">
        <w:rPr>
          <w:rFonts w:ascii="Arial" w:hAnsi="Arial" w:cs="Arial"/>
          <w:i/>
          <w:sz w:val="20"/>
          <w:szCs w:val="20"/>
          <w:lang w:val="en-GB"/>
        </w:rPr>
        <w:t>” (38 COM 8B.13, Request No. 5)</w:t>
      </w:r>
      <w:r w:rsidR="00E041B0" w:rsidRPr="00AD59BE">
        <w:rPr>
          <w:rFonts w:ascii="Arial" w:hAnsi="Arial" w:cs="Arial"/>
          <w:i/>
          <w:sz w:val="20"/>
          <w:szCs w:val="20"/>
          <w:lang w:val="en-GB"/>
        </w:rPr>
        <w:t>.</w:t>
      </w:r>
    </w:p>
    <w:p w14:paraId="36A40054" w14:textId="77777777" w:rsidR="00E2212F" w:rsidRPr="00AD59BE" w:rsidRDefault="00E2212F" w:rsidP="00856B92">
      <w:pPr>
        <w:rPr>
          <w:rFonts w:ascii="Arial" w:hAnsi="Arial" w:cs="Arial"/>
          <w:sz w:val="20"/>
          <w:szCs w:val="20"/>
          <w:lang w:val="en-GB"/>
        </w:rPr>
      </w:pPr>
    </w:p>
    <w:p w14:paraId="4CAD5EAC" w14:textId="77777777" w:rsidR="00C06126" w:rsidRPr="00AD59BE" w:rsidRDefault="00C06126" w:rsidP="00856B92">
      <w:pPr>
        <w:rPr>
          <w:rFonts w:ascii="Arial" w:hAnsi="Arial" w:cs="Arial"/>
          <w:sz w:val="20"/>
          <w:szCs w:val="20"/>
          <w:u w:val="single"/>
          <w:lang w:val="en-GB"/>
        </w:rPr>
      </w:pPr>
      <w:r w:rsidRPr="00AD59BE">
        <w:rPr>
          <w:rFonts w:ascii="Arial" w:hAnsi="Arial" w:cs="Arial"/>
          <w:sz w:val="20"/>
          <w:szCs w:val="20"/>
          <w:u w:val="single"/>
          <w:lang w:val="en-GB"/>
        </w:rPr>
        <w:t>Status</w:t>
      </w:r>
    </w:p>
    <w:p w14:paraId="3215C341" w14:textId="77777777" w:rsidR="005E481B" w:rsidRPr="00AD59BE" w:rsidRDefault="005E481B" w:rsidP="00856B92">
      <w:pPr>
        <w:rPr>
          <w:rFonts w:ascii="Arial" w:hAnsi="Arial" w:cs="Arial"/>
          <w:sz w:val="20"/>
          <w:szCs w:val="20"/>
          <w:lang w:val="en-GB"/>
        </w:rPr>
      </w:pPr>
    </w:p>
    <w:p w14:paraId="07F05521" w14:textId="5628A52D" w:rsidR="00D153B1" w:rsidRPr="00AD59BE" w:rsidRDefault="00D153B1" w:rsidP="00D153B1">
      <w:pPr>
        <w:rPr>
          <w:rFonts w:ascii="Arial" w:hAnsi="Arial" w:cs="Arial"/>
          <w:sz w:val="20"/>
          <w:szCs w:val="20"/>
          <w:lang w:val="en-GB"/>
        </w:rPr>
      </w:pPr>
      <w:r w:rsidRPr="00AD59BE">
        <w:rPr>
          <w:rFonts w:ascii="Arial" w:hAnsi="Arial" w:cs="Arial"/>
          <w:sz w:val="20"/>
          <w:szCs w:val="20"/>
          <w:lang w:val="en-GB"/>
        </w:rPr>
        <w:t>The request follows up on the supplementary information in the nomination dossier. The Danish National Park Wadden Sea (NPV) is a unit under the Ministry of Environment and Food (formerly the Ministry of Environment), the same ministry as the Danish Nature Agency (NST)</w:t>
      </w:r>
      <w:r w:rsidR="00E01AB9">
        <w:rPr>
          <w:rFonts w:ascii="Arial" w:hAnsi="Arial" w:cs="Arial"/>
          <w:sz w:val="20"/>
          <w:szCs w:val="20"/>
          <w:lang w:val="en-GB"/>
        </w:rPr>
        <w:t xml:space="preserve"> and Danish Agency for Water and Nature Management (SVANA)</w:t>
      </w:r>
      <w:r w:rsidRPr="00AD59BE">
        <w:rPr>
          <w:rFonts w:ascii="Arial" w:hAnsi="Arial" w:cs="Arial"/>
          <w:sz w:val="20"/>
          <w:szCs w:val="20"/>
          <w:lang w:val="en-GB"/>
        </w:rPr>
        <w:t xml:space="preserve"> Cooperation and agreements between NPV and </w:t>
      </w:r>
      <w:r w:rsidR="00E01AB9">
        <w:rPr>
          <w:rFonts w:ascii="Arial" w:hAnsi="Arial" w:cs="Arial"/>
          <w:sz w:val="20"/>
          <w:szCs w:val="20"/>
          <w:lang w:val="en-GB"/>
        </w:rPr>
        <w:t>SVANA/</w:t>
      </w:r>
      <w:r w:rsidRPr="00AD59BE">
        <w:rPr>
          <w:rFonts w:ascii="Arial" w:hAnsi="Arial" w:cs="Arial"/>
          <w:sz w:val="20"/>
          <w:szCs w:val="20"/>
          <w:lang w:val="en-GB"/>
        </w:rPr>
        <w:t xml:space="preserve">NST </w:t>
      </w:r>
      <w:r w:rsidR="00085297" w:rsidRPr="00AD59BE">
        <w:rPr>
          <w:rFonts w:ascii="Arial" w:hAnsi="Arial" w:cs="Arial"/>
          <w:sz w:val="20"/>
          <w:szCs w:val="20"/>
          <w:lang w:val="en-GB"/>
        </w:rPr>
        <w:t xml:space="preserve">are </w:t>
      </w:r>
      <w:r w:rsidRPr="00AD59BE">
        <w:rPr>
          <w:rFonts w:ascii="Arial" w:hAnsi="Arial" w:cs="Arial"/>
          <w:sz w:val="20"/>
          <w:szCs w:val="20"/>
          <w:lang w:val="en-GB"/>
        </w:rPr>
        <w:t xml:space="preserve">regulated by law for national parks in Denmark and the statuary order for Danish National Park Wadden Sea in which roles and responsibilities for the Danish national parks respectively the National Park Wadden Sea is stipulated. This agreement divides the overall tasks and obligations of the </w:t>
      </w:r>
      <w:r w:rsidR="0079133E">
        <w:rPr>
          <w:rFonts w:ascii="Arial" w:hAnsi="Arial" w:cs="Arial"/>
          <w:sz w:val="20"/>
          <w:szCs w:val="20"/>
          <w:lang w:val="en-GB"/>
        </w:rPr>
        <w:t>three</w:t>
      </w:r>
      <w:r w:rsidR="0079133E" w:rsidRPr="00AD59BE">
        <w:rPr>
          <w:rFonts w:ascii="Arial" w:hAnsi="Arial" w:cs="Arial"/>
          <w:sz w:val="20"/>
          <w:szCs w:val="20"/>
          <w:lang w:val="en-GB"/>
        </w:rPr>
        <w:t xml:space="preserve"> </w:t>
      </w:r>
      <w:r w:rsidRPr="00AD59BE">
        <w:rPr>
          <w:rFonts w:ascii="Arial" w:hAnsi="Arial" w:cs="Arial"/>
          <w:sz w:val="20"/>
          <w:szCs w:val="20"/>
          <w:lang w:val="en-GB"/>
        </w:rPr>
        <w:t>organizations:</w:t>
      </w:r>
    </w:p>
    <w:p w14:paraId="29FE9587" w14:textId="6B39C1EB" w:rsidR="00D153B1" w:rsidRPr="00AD59BE" w:rsidRDefault="00E01AB9" w:rsidP="00D153B1">
      <w:pPr>
        <w:pStyle w:val="Listenabsatz"/>
        <w:numPr>
          <w:ilvl w:val="0"/>
          <w:numId w:val="29"/>
        </w:numPr>
        <w:rPr>
          <w:rFonts w:ascii="Arial" w:hAnsi="Arial" w:cs="Arial"/>
          <w:sz w:val="20"/>
          <w:szCs w:val="20"/>
          <w:lang w:val="en-GB"/>
        </w:rPr>
      </w:pPr>
      <w:r>
        <w:rPr>
          <w:rFonts w:ascii="Arial" w:hAnsi="Arial" w:cs="Arial"/>
          <w:sz w:val="20"/>
          <w:szCs w:val="20"/>
          <w:lang w:val="en-GB"/>
        </w:rPr>
        <w:t>SVANA</w:t>
      </w:r>
      <w:r w:rsidR="00D153B1" w:rsidRPr="00AD59BE">
        <w:rPr>
          <w:rFonts w:ascii="Arial" w:hAnsi="Arial" w:cs="Arial"/>
          <w:sz w:val="20"/>
          <w:szCs w:val="20"/>
          <w:lang w:val="en-GB"/>
        </w:rPr>
        <w:t xml:space="preserve"> is the </w:t>
      </w:r>
      <w:r w:rsidR="0079133E">
        <w:rPr>
          <w:rFonts w:ascii="Arial" w:hAnsi="Arial" w:cs="Arial"/>
          <w:sz w:val="20"/>
          <w:szCs w:val="20"/>
          <w:lang w:val="en-GB"/>
        </w:rPr>
        <w:t xml:space="preserve">national </w:t>
      </w:r>
      <w:r w:rsidR="00D153B1" w:rsidRPr="00AD59BE">
        <w:rPr>
          <w:rFonts w:ascii="Arial" w:hAnsi="Arial" w:cs="Arial"/>
          <w:sz w:val="20"/>
          <w:szCs w:val="20"/>
          <w:lang w:val="en-GB"/>
        </w:rPr>
        <w:t xml:space="preserve">authority, which enforces the legislation and regulations on nature conservation for the World Heritage area. </w:t>
      </w:r>
    </w:p>
    <w:p w14:paraId="26BB1AE9" w14:textId="44C97985" w:rsidR="00D153B1" w:rsidRPr="00AD59BE" w:rsidRDefault="00E01AB9" w:rsidP="00D153B1">
      <w:pPr>
        <w:pStyle w:val="Listenabsatz"/>
        <w:numPr>
          <w:ilvl w:val="0"/>
          <w:numId w:val="29"/>
        </w:numPr>
        <w:rPr>
          <w:rFonts w:ascii="Arial" w:hAnsi="Arial" w:cs="Arial"/>
          <w:sz w:val="20"/>
          <w:szCs w:val="20"/>
          <w:lang w:val="en-GB"/>
        </w:rPr>
      </w:pPr>
      <w:r w:rsidRPr="0079133E">
        <w:rPr>
          <w:rFonts w:ascii="Arial" w:hAnsi="Arial" w:cs="Arial"/>
          <w:sz w:val="20"/>
          <w:szCs w:val="20"/>
          <w:lang w:val="en-GB"/>
        </w:rPr>
        <w:t>NST is the site manager</w:t>
      </w:r>
      <w:r w:rsidR="008C02C4">
        <w:rPr>
          <w:rFonts w:ascii="Arial" w:hAnsi="Arial" w:cs="Arial"/>
          <w:sz w:val="20"/>
          <w:szCs w:val="20"/>
          <w:lang w:val="en-GB"/>
        </w:rPr>
        <w:t xml:space="preserve"> for the World Heritage property and manage state owned nature areas.</w:t>
      </w:r>
      <w:r w:rsidR="0079133E" w:rsidRPr="0079133E">
        <w:rPr>
          <w:rFonts w:ascii="Arial" w:hAnsi="Arial" w:cs="Arial"/>
          <w:sz w:val="20"/>
          <w:szCs w:val="20"/>
          <w:lang w:val="en-GB"/>
        </w:rPr>
        <w:t xml:space="preserve">. </w:t>
      </w:r>
      <w:r w:rsidR="008C02C4">
        <w:rPr>
          <w:rFonts w:ascii="Arial" w:hAnsi="Arial" w:cs="Arial"/>
          <w:sz w:val="20"/>
          <w:szCs w:val="20"/>
          <w:lang w:val="en-GB"/>
        </w:rPr>
        <w:t>R</w:t>
      </w:r>
      <w:r w:rsidR="0079133E" w:rsidRPr="0079133E">
        <w:rPr>
          <w:rFonts w:ascii="Arial" w:hAnsi="Arial" w:cs="Arial"/>
          <w:sz w:val="20"/>
          <w:szCs w:val="20"/>
          <w:lang w:val="en-GB"/>
        </w:rPr>
        <w:t>angers from NST enforce regulation in the protected area “</w:t>
      </w:r>
      <w:r w:rsidR="0079133E">
        <w:rPr>
          <w:rFonts w:ascii="Arial" w:hAnsi="Arial" w:cs="Arial"/>
          <w:sz w:val="20"/>
          <w:szCs w:val="20"/>
          <w:lang w:val="en-GB"/>
        </w:rPr>
        <w:t xml:space="preserve">Nature and Wildlife Reserve Wadden Sea” </w:t>
      </w:r>
      <w:r w:rsidR="0079133E" w:rsidRPr="0079133E">
        <w:rPr>
          <w:rFonts w:ascii="Arial" w:hAnsi="Arial" w:cs="Arial"/>
          <w:sz w:val="20"/>
          <w:szCs w:val="20"/>
          <w:lang w:val="en-GB"/>
        </w:rPr>
        <w:t>(</w:t>
      </w:r>
      <w:r w:rsidR="0079133E">
        <w:rPr>
          <w:rFonts w:ascii="Arial" w:hAnsi="Arial" w:cs="Arial"/>
          <w:sz w:val="20"/>
          <w:szCs w:val="20"/>
          <w:lang w:val="en-GB"/>
        </w:rPr>
        <w:t>World Heritage property)</w:t>
      </w:r>
      <w:r w:rsidR="00D153B1" w:rsidRPr="00AD59BE">
        <w:rPr>
          <w:rFonts w:ascii="Arial" w:hAnsi="Arial" w:cs="Arial"/>
          <w:sz w:val="20"/>
          <w:szCs w:val="20"/>
          <w:lang w:val="en-GB"/>
        </w:rPr>
        <w:t>NPV takes care of communication, raising awareness, education, research and development and has an obligation to conserve, strengthen and develop nature and its values</w:t>
      </w:r>
      <w:r w:rsidR="008C02C4">
        <w:rPr>
          <w:rFonts w:ascii="Arial" w:hAnsi="Arial" w:cs="Arial"/>
          <w:sz w:val="20"/>
          <w:szCs w:val="20"/>
          <w:lang w:val="en-GB"/>
        </w:rPr>
        <w:t>.</w:t>
      </w:r>
    </w:p>
    <w:p w14:paraId="73041F54" w14:textId="77777777" w:rsidR="00D153B1" w:rsidRPr="00AD59BE" w:rsidRDefault="00D153B1" w:rsidP="00D153B1">
      <w:pPr>
        <w:rPr>
          <w:rFonts w:ascii="Arial" w:hAnsi="Arial" w:cs="Arial"/>
          <w:sz w:val="20"/>
          <w:szCs w:val="20"/>
          <w:lang w:val="en-GB"/>
        </w:rPr>
      </w:pPr>
    </w:p>
    <w:p w14:paraId="0032CCAF" w14:textId="7BDCCC7C" w:rsidR="00D153B1" w:rsidRPr="00AD59BE" w:rsidRDefault="00D153B1" w:rsidP="00D153B1">
      <w:pPr>
        <w:rPr>
          <w:rFonts w:ascii="Arial" w:hAnsi="Arial" w:cs="Arial"/>
          <w:sz w:val="20"/>
          <w:szCs w:val="20"/>
          <w:lang w:val="en-GB"/>
        </w:rPr>
      </w:pPr>
      <w:r w:rsidRPr="00AD59BE">
        <w:rPr>
          <w:rFonts w:ascii="Arial" w:hAnsi="Arial" w:cs="Arial"/>
          <w:sz w:val="20"/>
          <w:szCs w:val="20"/>
          <w:lang w:val="en-GB"/>
        </w:rPr>
        <w:t xml:space="preserve">NPV is obliged by law to contribute to enhancing the management and conservation of the attributes described in the Statement of Outstanding Universal Value (OUV) of the Wadden Sea World Heritage. This is enforced by the National Park Board through the NPV Plan which </w:t>
      </w:r>
      <w:r w:rsidR="00B21ADF">
        <w:rPr>
          <w:rFonts w:ascii="Arial" w:hAnsi="Arial" w:cs="Arial"/>
          <w:sz w:val="20"/>
          <w:szCs w:val="20"/>
          <w:lang w:val="en-GB"/>
        </w:rPr>
        <w:t>is</w:t>
      </w:r>
      <w:r w:rsidR="00B21ADF" w:rsidRPr="00AD59BE">
        <w:rPr>
          <w:rFonts w:ascii="Arial" w:hAnsi="Arial" w:cs="Arial"/>
          <w:sz w:val="20"/>
          <w:szCs w:val="20"/>
          <w:lang w:val="en-GB"/>
        </w:rPr>
        <w:t xml:space="preserve"> </w:t>
      </w:r>
      <w:r w:rsidRPr="00AD59BE">
        <w:rPr>
          <w:rFonts w:ascii="Arial" w:hAnsi="Arial" w:cs="Arial"/>
          <w:sz w:val="20"/>
          <w:szCs w:val="20"/>
          <w:lang w:val="en-GB"/>
        </w:rPr>
        <w:t xml:space="preserve">a binding agreement, or performance contract, between the National Park Board and the Ministry. To add to the obligations in the NPV Plan, the NPV Board adopted a new strategy on 01/12/2015. The NPV Board </w:t>
      </w:r>
      <w:r w:rsidR="00B21ADF">
        <w:rPr>
          <w:rFonts w:ascii="Arial" w:hAnsi="Arial" w:cs="Arial"/>
          <w:sz w:val="20"/>
          <w:szCs w:val="20"/>
          <w:lang w:val="en-GB"/>
        </w:rPr>
        <w:t>deemed</w:t>
      </w:r>
      <w:r w:rsidR="00B21ADF" w:rsidRPr="00AD59BE">
        <w:rPr>
          <w:rFonts w:ascii="Arial" w:hAnsi="Arial" w:cs="Arial"/>
          <w:sz w:val="20"/>
          <w:szCs w:val="20"/>
          <w:lang w:val="en-GB"/>
        </w:rPr>
        <w:t xml:space="preserve"> </w:t>
      </w:r>
      <w:r w:rsidRPr="00AD59BE">
        <w:rPr>
          <w:rFonts w:ascii="Arial" w:hAnsi="Arial" w:cs="Arial"/>
          <w:sz w:val="20"/>
          <w:szCs w:val="20"/>
          <w:lang w:val="en-GB"/>
        </w:rPr>
        <w:t xml:space="preserve">it necessary in order to clarify how the NPV contribute to safeguarding the World Heritage and the integrity of the site. </w:t>
      </w:r>
      <w:r w:rsidR="007D3B05">
        <w:rPr>
          <w:rFonts w:ascii="Arial" w:hAnsi="Arial" w:cs="Arial"/>
          <w:sz w:val="20"/>
          <w:szCs w:val="20"/>
          <w:lang w:val="en-GB"/>
        </w:rPr>
        <w:t xml:space="preserve">Furthermore NPV will introduce a new National Park plan by end of 2018, where the strategy </w:t>
      </w:r>
      <w:r w:rsidR="008C02C4">
        <w:rPr>
          <w:rFonts w:ascii="Arial" w:hAnsi="Arial" w:cs="Arial"/>
          <w:sz w:val="20"/>
          <w:szCs w:val="20"/>
          <w:lang w:val="en-GB"/>
        </w:rPr>
        <w:t>will be</w:t>
      </w:r>
      <w:r w:rsidR="007D3B05">
        <w:rPr>
          <w:rFonts w:ascii="Arial" w:hAnsi="Arial" w:cs="Arial"/>
          <w:sz w:val="20"/>
          <w:szCs w:val="20"/>
          <w:lang w:val="en-GB"/>
        </w:rPr>
        <w:t xml:space="preserve"> integrated and the World Heritage is primary objective.</w:t>
      </w:r>
      <w:r w:rsidR="0079307F">
        <w:rPr>
          <w:rFonts w:ascii="Arial" w:hAnsi="Arial" w:cs="Arial"/>
          <w:sz w:val="20"/>
          <w:szCs w:val="20"/>
          <w:lang w:val="en-GB"/>
        </w:rPr>
        <w:t xml:space="preserve"> </w:t>
      </w:r>
      <w:r w:rsidRPr="00AD59BE">
        <w:rPr>
          <w:rFonts w:ascii="Arial" w:hAnsi="Arial" w:cs="Arial"/>
          <w:sz w:val="20"/>
          <w:szCs w:val="20"/>
          <w:lang w:val="en-GB"/>
        </w:rPr>
        <w:t xml:space="preserve">This will benefit and enhance the management and protection of the </w:t>
      </w:r>
      <w:r w:rsidR="00B21ADF" w:rsidRPr="00AD59BE">
        <w:rPr>
          <w:rFonts w:ascii="Arial" w:hAnsi="Arial" w:cs="Arial"/>
          <w:sz w:val="20"/>
          <w:szCs w:val="20"/>
          <w:lang w:val="en-GB"/>
        </w:rPr>
        <w:t xml:space="preserve">attributes </w:t>
      </w:r>
      <w:r w:rsidR="00B21ADF">
        <w:rPr>
          <w:rFonts w:ascii="Arial" w:hAnsi="Arial" w:cs="Arial"/>
          <w:sz w:val="20"/>
          <w:szCs w:val="20"/>
          <w:lang w:val="en-GB"/>
        </w:rPr>
        <w:t xml:space="preserve">of the </w:t>
      </w:r>
      <w:r w:rsidRPr="00AD59BE">
        <w:rPr>
          <w:rFonts w:ascii="Arial" w:hAnsi="Arial" w:cs="Arial"/>
          <w:sz w:val="20"/>
          <w:szCs w:val="20"/>
          <w:lang w:val="en-GB"/>
        </w:rPr>
        <w:t xml:space="preserve">OUV. The formal link between </w:t>
      </w:r>
      <w:r w:rsidR="008C02C4">
        <w:rPr>
          <w:rFonts w:ascii="Arial" w:hAnsi="Arial" w:cs="Arial"/>
          <w:sz w:val="20"/>
          <w:szCs w:val="20"/>
          <w:lang w:val="en-GB"/>
        </w:rPr>
        <w:t>SVANA/</w:t>
      </w:r>
      <w:r w:rsidRPr="00AD59BE">
        <w:rPr>
          <w:rFonts w:ascii="Arial" w:hAnsi="Arial" w:cs="Arial"/>
          <w:sz w:val="20"/>
          <w:szCs w:val="20"/>
          <w:lang w:val="en-GB"/>
        </w:rPr>
        <w:t xml:space="preserve">NST and NPV is therefore already founded in the Danish legislation hence </w:t>
      </w:r>
      <w:r w:rsidR="00B21ADF">
        <w:rPr>
          <w:rFonts w:ascii="Arial" w:hAnsi="Arial" w:cs="Arial"/>
          <w:sz w:val="20"/>
          <w:szCs w:val="20"/>
          <w:lang w:val="en-GB"/>
        </w:rPr>
        <w:t>Denmark considers</w:t>
      </w:r>
      <w:r w:rsidRPr="00AD59BE">
        <w:rPr>
          <w:rFonts w:ascii="Arial" w:hAnsi="Arial" w:cs="Arial"/>
          <w:sz w:val="20"/>
          <w:szCs w:val="20"/>
          <w:lang w:val="en-GB"/>
        </w:rPr>
        <w:t xml:space="preserve"> a new binding agreement not to be necessary.</w:t>
      </w:r>
    </w:p>
    <w:p w14:paraId="37E31018" w14:textId="77777777" w:rsidR="005E481B" w:rsidRPr="00AD59BE" w:rsidRDefault="005E481B" w:rsidP="00D153B1">
      <w:pPr>
        <w:rPr>
          <w:rFonts w:ascii="Arial" w:hAnsi="Arial" w:cs="Arial"/>
          <w:sz w:val="20"/>
          <w:szCs w:val="20"/>
          <w:lang w:val="en-GB"/>
        </w:rPr>
      </w:pPr>
    </w:p>
    <w:p w14:paraId="1CED3D3E" w14:textId="1C273BB1" w:rsidR="005E481B" w:rsidRPr="00AD59BE" w:rsidRDefault="00B21ADF" w:rsidP="005E481B">
      <w:pPr>
        <w:rPr>
          <w:rFonts w:ascii="Arial" w:hAnsi="Arial" w:cs="Arial"/>
          <w:sz w:val="20"/>
          <w:szCs w:val="20"/>
          <w:lang w:val="en-GB"/>
        </w:rPr>
      </w:pPr>
      <w:r>
        <w:rPr>
          <w:rFonts w:ascii="Arial" w:hAnsi="Arial" w:cs="Arial"/>
          <w:sz w:val="20"/>
          <w:szCs w:val="20"/>
          <w:lang w:val="en-GB"/>
        </w:rPr>
        <w:t>An</w:t>
      </w:r>
      <w:r w:rsidR="005E481B" w:rsidRPr="00AD59BE">
        <w:rPr>
          <w:rFonts w:ascii="Arial" w:hAnsi="Arial" w:cs="Arial"/>
          <w:sz w:val="20"/>
          <w:szCs w:val="20"/>
          <w:lang w:val="en-GB"/>
        </w:rPr>
        <w:t xml:space="preserve"> extensive list of cooperative actions and efforts further enhance the shared responsibility for and guarding of the OUV attributes.</w:t>
      </w:r>
    </w:p>
    <w:p w14:paraId="54533130" w14:textId="77777777" w:rsidR="00D153B1" w:rsidRPr="00AD59BE" w:rsidRDefault="00D153B1" w:rsidP="00D153B1">
      <w:pPr>
        <w:rPr>
          <w:rFonts w:ascii="Arial" w:hAnsi="Arial" w:cs="Arial"/>
          <w:sz w:val="20"/>
          <w:szCs w:val="20"/>
          <w:lang w:val="en-GB"/>
        </w:rPr>
      </w:pPr>
    </w:p>
    <w:p w14:paraId="1692EB16" w14:textId="60A452D1" w:rsidR="00D153B1" w:rsidRPr="00AD59BE" w:rsidRDefault="00D153B1" w:rsidP="00D153B1">
      <w:pPr>
        <w:rPr>
          <w:rFonts w:ascii="Arial" w:hAnsi="Arial" w:cs="Arial"/>
          <w:sz w:val="20"/>
          <w:szCs w:val="20"/>
          <w:lang w:val="en-GB"/>
        </w:rPr>
      </w:pPr>
      <w:r w:rsidRPr="00AD59BE">
        <w:rPr>
          <w:rFonts w:ascii="Arial" w:hAnsi="Arial" w:cs="Arial"/>
          <w:sz w:val="20"/>
          <w:szCs w:val="20"/>
          <w:lang w:val="en-GB"/>
        </w:rPr>
        <w:t>The formal response to the World Heritage Committee submitted by the State Party of Denmark</w:t>
      </w:r>
      <w:r w:rsidR="00B21ADF">
        <w:rPr>
          <w:rFonts w:ascii="Arial" w:hAnsi="Arial" w:cs="Arial"/>
          <w:sz w:val="20"/>
          <w:szCs w:val="20"/>
          <w:lang w:val="en-GB"/>
        </w:rPr>
        <w:t xml:space="preserve"> can be found in</w:t>
      </w:r>
      <w:r w:rsidRPr="00AD59BE">
        <w:rPr>
          <w:rFonts w:ascii="Arial" w:hAnsi="Arial" w:cs="Arial"/>
          <w:sz w:val="20"/>
          <w:szCs w:val="20"/>
          <w:lang w:val="en-GB"/>
        </w:rPr>
        <w:t xml:space="preserve"> Annex 4 </w:t>
      </w:r>
      <w:r w:rsidR="00C522B0">
        <w:rPr>
          <w:rFonts w:ascii="Arial" w:hAnsi="Arial" w:cs="Arial"/>
          <w:sz w:val="20"/>
          <w:szCs w:val="20"/>
          <w:lang w:val="en-GB"/>
        </w:rPr>
        <w:t>of</w:t>
      </w:r>
      <w:r w:rsidRPr="00AD59BE">
        <w:rPr>
          <w:rFonts w:ascii="Arial" w:hAnsi="Arial" w:cs="Arial"/>
          <w:sz w:val="20"/>
          <w:szCs w:val="20"/>
          <w:lang w:val="en-GB"/>
        </w:rPr>
        <w:t xml:space="preserve"> this report.</w:t>
      </w:r>
    </w:p>
    <w:p w14:paraId="1D516D02" w14:textId="77777777" w:rsidR="00C3477D" w:rsidRPr="00AD59BE" w:rsidRDefault="00C3477D" w:rsidP="00C3477D">
      <w:pPr>
        <w:rPr>
          <w:rFonts w:ascii="Arial" w:hAnsi="Arial" w:cs="Arial"/>
          <w:sz w:val="20"/>
          <w:szCs w:val="20"/>
          <w:lang w:val="en-GB"/>
        </w:rPr>
      </w:pPr>
    </w:p>
    <w:p w14:paraId="57CF9A2D" w14:textId="77777777" w:rsidR="00C47F06" w:rsidRPr="00AD59BE" w:rsidRDefault="00C47F06">
      <w:pPr>
        <w:rPr>
          <w:rFonts w:ascii="Arial" w:hAnsi="Arial" w:cs="Arial"/>
          <w:sz w:val="20"/>
          <w:szCs w:val="20"/>
          <w:lang w:val="en-GB"/>
        </w:rPr>
      </w:pPr>
    </w:p>
    <w:p w14:paraId="1F9B3FCD" w14:textId="77777777" w:rsidR="00C47F06" w:rsidRDefault="00C47F06" w:rsidP="00C3477D">
      <w:pPr>
        <w:rPr>
          <w:rFonts w:ascii="Arial" w:hAnsi="Arial" w:cs="Arial"/>
          <w:sz w:val="20"/>
          <w:szCs w:val="20"/>
          <w:lang w:val="en-GB"/>
        </w:rPr>
      </w:pPr>
    </w:p>
    <w:p w14:paraId="13764B73" w14:textId="77777777" w:rsidR="00E1492F" w:rsidRPr="00AD59BE" w:rsidRDefault="00E1492F" w:rsidP="00C3477D">
      <w:pPr>
        <w:rPr>
          <w:rFonts w:ascii="Arial" w:hAnsi="Arial" w:cs="Arial"/>
          <w:sz w:val="20"/>
          <w:szCs w:val="20"/>
          <w:lang w:val="en-GB"/>
        </w:rPr>
      </w:pPr>
    </w:p>
    <w:p w14:paraId="21EB6A39" w14:textId="77777777" w:rsidR="00A60B43" w:rsidRPr="00AD59BE" w:rsidRDefault="00C3477D" w:rsidP="00F610C8">
      <w:pPr>
        <w:pStyle w:val="berschrift2"/>
      </w:pPr>
      <w:bookmarkStart w:id="3" w:name="_Toc453081973"/>
      <w:r w:rsidRPr="00AD59BE">
        <w:lastRenderedPageBreak/>
        <w:t>Management</w:t>
      </w:r>
      <w:bookmarkEnd w:id="3"/>
    </w:p>
    <w:p w14:paraId="5F56E2DF" w14:textId="77777777" w:rsidR="00673EB1" w:rsidRPr="00AD59BE" w:rsidRDefault="00673EB1" w:rsidP="00F610C8">
      <w:pPr>
        <w:keepNext/>
        <w:rPr>
          <w:rFonts w:ascii="Arial" w:hAnsi="Arial" w:cs="Arial"/>
          <w:sz w:val="20"/>
          <w:szCs w:val="20"/>
          <w:lang w:val="en-GB"/>
        </w:rPr>
      </w:pPr>
    </w:p>
    <w:p w14:paraId="234A80DF" w14:textId="77777777" w:rsidR="00C3477D" w:rsidRPr="00AD59BE" w:rsidRDefault="00C3477D" w:rsidP="00F610C8">
      <w:pPr>
        <w:pStyle w:val="berschrift3"/>
      </w:pPr>
      <w:bookmarkStart w:id="4" w:name="_Toc453081974"/>
      <w:r w:rsidRPr="00AD59BE">
        <w:t>Single integrated management plan</w:t>
      </w:r>
      <w:bookmarkEnd w:id="4"/>
    </w:p>
    <w:p w14:paraId="7C3EA826" w14:textId="77777777" w:rsidR="00C3477D" w:rsidRPr="00AD59BE" w:rsidRDefault="00C3477D" w:rsidP="00F610C8">
      <w:pPr>
        <w:keepNext/>
        <w:rPr>
          <w:rFonts w:ascii="Arial" w:hAnsi="Arial" w:cs="Arial"/>
          <w:sz w:val="20"/>
          <w:szCs w:val="20"/>
          <w:lang w:val="en-GB"/>
        </w:rPr>
      </w:pPr>
    </w:p>
    <w:p w14:paraId="0AC5C267" w14:textId="77777777" w:rsidR="00B07B3B" w:rsidRPr="00AD59BE" w:rsidRDefault="00B07B3B" w:rsidP="00F610C8">
      <w:pPr>
        <w:keepNext/>
        <w:rPr>
          <w:rFonts w:ascii="Arial" w:hAnsi="Arial" w:cs="Arial"/>
          <w:sz w:val="20"/>
          <w:szCs w:val="20"/>
          <w:lang w:val="en-GB"/>
        </w:rPr>
      </w:pPr>
      <w:r w:rsidRPr="00AD59BE">
        <w:rPr>
          <w:rFonts w:ascii="Arial" w:hAnsi="Arial" w:cs="Arial"/>
          <w:sz w:val="20"/>
          <w:szCs w:val="20"/>
          <w:lang w:val="en-GB"/>
        </w:rPr>
        <w:t>The World Heritage Committee</w:t>
      </w:r>
    </w:p>
    <w:p w14:paraId="5FBFA1FD" w14:textId="77777777" w:rsidR="003C5754" w:rsidRPr="00AD59BE" w:rsidRDefault="003C5754" w:rsidP="00C3477D">
      <w:pPr>
        <w:rPr>
          <w:rFonts w:ascii="Arial" w:hAnsi="Arial" w:cs="Arial"/>
          <w:sz w:val="20"/>
          <w:szCs w:val="20"/>
          <w:lang w:val="en-GB"/>
        </w:rPr>
      </w:pPr>
    </w:p>
    <w:p w14:paraId="55B64611" w14:textId="1B0A0FEB" w:rsidR="00C3477D" w:rsidRPr="00AD59BE" w:rsidRDefault="00C3477D" w:rsidP="00C3477D">
      <w:pPr>
        <w:rPr>
          <w:rFonts w:ascii="Arial" w:hAnsi="Arial" w:cs="Arial"/>
          <w:i/>
          <w:sz w:val="20"/>
          <w:szCs w:val="20"/>
          <w:lang w:val="en-GB"/>
        </w:rPr>
      </w:pPr>
      <w:r w:rsidRPr="00AD59BE">
        <w:rPr>
          <w:rFonts w:ascii="Arial" w:hAnsi="Arial" w:cs="Arial"/>
          <w:i/>
          <w:sz w:val="20"/>
          <w:szCs w:val="20"/>
          <w:lang w:val="en-GB"/>
        </w:rPr>
        <w:t>“Also requests the State Parties of Denmark, Germany and the Netherlands to develop a</w:t>
      </w:r>
      <w:r w:rsidR="00265BF9">
        <w:rPr>
          <w:rFonts w:ascii="Arial" w:hAnsi="Arial" w:cs="Arial"/>
          <w:i/>
          <w:sz w:val="20"/>
          <w:szCs w:val="20"/>
          <w:lang w:val="en-GB"/>
        </w:rPr>
        <w:t>n</w:t>
      </w:r>
      <w:r w:rsidRPr="00AD59BE">
        <w:rPr>
          <w:rFonts w:ascii="Arial" w:hAnsi="Arial" w:cs="Arial"/>
          <w:i/>
          <w:sz w:val="20"/>
          <w:szCs w:val="20"/>
          <w:lang w:val="en-GB"/>
        </w:rPr>
        <w:t xml:space="preserve"> single integrated management plan for the entire transboundary property in conformity with the requirements of Paragraph 111 of the Operational Guidelines, and to consider the options to strengthen the effectiveness of implementation of coordinated management within the property;” (38 COM 8B.13, Request No. 6)</w:t>
      </w:r>
    </w:p>
    <w:p w14:paraId="4CAAEE3D" w14:textId="77777777" w:rsidR="00C3477D" w:rsidRPr="00AD59BE" w:rsidRDefault="00C3477D" w:rsidP="00C3477D">
      <w:pPr>
        <w:rPr>
          <w:rFonts w:ascii="Arial" w:hAnsi="Arial" w:cs="Arial"/>
          <w:i/>
          <w:sz w:val="20"/>
          <w:szCs w:val="20"/>
          <w:lang w:val="en-GB"/>
        </w:rPr>
      </w:pPr>
    </w:p>
    <w:p w14:paraId="548281DC" w14:textId="77777777" w:rsidR="00B07B3B" w:rsidRPr="00AD59BE" w:rsidRDefault="00B07B3B" w:rsidP="00B07B3B">
      <w:pPr>
        <w:rPr>
          <w:rFonts w:ascii="Arial" w:hAnsi="Arial" w:cs="Arial"/>
          <w:i/>
          <w:sz w:val="20"/>
          <w:szCs w:val="20"/>
          <w:lang w:val="en-GB"/>
        </w:rPr>
      </w:pPr>
      <w:r w:rsidRPr="00AD59BE">
        <w:rPr>
          <w:rFonts w:ascii="Arial" w:hAnsi="Arial" w:cs="Arial"/>
          <w:i/>
          <w:sz w:val="20"/>
          <w:szCs w:val="20"/>
          <w:lang w:val="en-GB"/>
        </w:rPr>
        <w:t>“Further requests the State Parties of Denmark, Germany and the Netherlands “to submit, by 1 December 2016, a joint report including a 1-page executive summary, on the state of conservation of the property, including confirmation of progress on the development and adoption of the integrated management plan and the institutional and financial provisions that will be in place to ensure its effective implementation.” (38 COM 8B.13, Request No. 8)</w:t>
      </w:r>
    </w:p>
    <w:p w14:paraId="2DBCBDBF" w14:textId="77777777" w:rsidR="00C47F06" w:rsidRPr="00AD59BE" w:rsidRDefault="00C47F06" w:rsidP="00C3477D">
      <w:pPr>
        <w:rPr>
          <w:rFonts w:ascii="Arial" w:hAnsi="Arial" w:cs="Arial"/>
          <w:sz w:val="20"/>
          <w:szCs w:val="20"/>
          <w:u w:val="single"/>
          <w:lang w:val="en-GB"/>
        </w:rPr>
      </w:pPr>
    </w:p>
    <w:p w14:paraId="3CC826A6" w14:textId="77777777" w:rsidR="00856B92" w:rsidRPr="00AD59BE" w:rsidRDefault="00856B92" w:rsidP="00C3477D">
      <w:pPr>
        <w:rPr>
          <w:rFonts w:ascii="Arial" w:hAnsi="Arial" w:cs="Arial"/>
          <w:sz w:val="20"/>
          <w:szCs w:val="20"/>
          <w:u w:val="single"/>
          <w:lang w:val="en-GB"/>
        </w:rPr>
      </w:pPr>
      <w:r w:rsidRPr="00AD59BE">
        <w:rPr>
          <w:rFonts w:ascii="Arial" w:hAnsi="Arial" w:cs="Arial"/>
          <w:sz w:val="20"/>
          <w:szCs w:val="20"/>
          <w:u w:val="single"/>
          <w:lang w:val="en-GB"/>
        </w:rPr>
        <w:t>Status</w:t>
      </w:r>
    </w:p>
    <w:p w14:paraId="657F751C" w14:textId="77777777" w:rsidR="00EA7FE6" w:rsidRPr="00AD59BE" w:rsidRDefault="00EA7FE6" w:rsidP="00EA7FE6">
      <w:pPr>
        <w:rPr>
          <w:rFonts w:ascii="Arial" w:hAnsi="Arial" w:cs="Arial"/>
          <w:sz w:val="20"/>
          <w:szCs w:val="20"/>
          <w:lang w:val="en-GB"/>
        </w:rPr>
      </w:pPr>
    </w:p>
    <w:p w14:paraId="65BCA5F6" w14:textId="77777777" w:rsidR="00C47F06" w:rsidRPr="00AD59BE" w:rsidRDefault="00C47F06" w:rsidP="00C47F06">
      <w:pPr>
        <w:rPr>
          <w:rFonts w:ascii="Arial" w:hAnsi="Arial" w:cs="Arial"/>
          <w:sz w:val="20"/>
          <w:szCs w:val="20"/>
          <w:lang w:val="en-GB"/>
        </w:rPr>
      </w:pPr>
      <w:r w:rsidRPr="00AD59BE">
        <w:rPr>
          <w:rFonts w:ascii="Arial" w:hAnsi="Arial" w:cs="Arial"/>
          <w:sz w:val="20"/>
          <w:szCs w:val="20"/>
          <w:lang w:val="en-GB"/>
        </w:rPr>
        <w:t xml:space="preserve">As reflected in the decisions of the WH Committee in 2009, 2011, and 2014, the Wadden Sea Plan </w:t>
      </w:r>
      <w:r w:rsidR="005E481B" w:rsidRPr="00AD59BE">
        <w:rPr>
          <w:rFonts w:ascii="Arial" w:hAnsi="Arial" w:cs="Arial"/>
          <w:sz w:val="20"/>
          <w:szCs w:val="20"/>
          <w:lang w:val="en-GB"/>
        </w:rPr>
        <w:t xml:space="preserve">is </w:t>
      </w:r>
      <w:r w:rsidRPr="00AD59BE">
        <w:rPr>
          <w:rFonts w:ascii="Arial" w:hAnsi="Arial" w:cs="Arial"/>
          <w:sz w:val="20"/>
          <w:szCs w:val="20"/>
          <w:lang w:val="en-GB"/>
        </w:rPr>
        <w:t>the overall framework and structure for integrated conservation and management of the property as a whole and coordination between all three States Parties. The Committee also concluded that comprehensive protection measures</w:t>
      </w:r>
      <w:r w:rsidR="00B808A1" w:rsidRPr="00AD59BE">
        <w:rPr>
          <w:rFonts w:ascii="Arial" w:hAnsi="Arial" w:cs="Arial"/>
          <w:sz w:val="20"/>
          <w:szCs w:val="20"/>
          <w:lang w:val="en-GB"/>
        </w:rPr>
        <w:t xml:space="preserve"> are in place within each State.</w:t>
      </w:r>
    </w:p>
    <w:p w14:paraId="1137B2B3" w14:textId="77777777" w:rsidR="005E3FA0" w:rsidRPr="00AD59BE" w:rsidRDefault="005E3FA0" w:rsidP="00C47F06">
      <w:pPr>
        <w:rPr>
          <w:rFonts w:ascii="Arial" w:hAnsi="Arial" w:cs="Arial"/>
          <w:sz w:val="20"/>
          <w:szCs w:val="20"/>
          <w:lang w:val="en-GB"/>
        </w:rPr>
      </w:pPr>
    </w:p>
    <w:p w14:paraId="20CF38D3" w14:textId="77777777" w:rsidR="005E3FA0" w:rsidRPr="00AD59BE" w:rsidRDefault="005E3FA0" w:rsidP="005E3FA0">
      <w:pPr>
        <w:rPr>
          <w:rFonts w:ascii="Arial" w:hAnsi="Arial" w:cs="Arial"/>
          <w:sz w:val="20"/>
          <w:szCs w:val="20"/>
          <w:lang w:val="en-GB"/>
        </w:rPr>
      </w:pPr>
      <w:r w:rsidRPr="00AD59BE">
        <w:rPr>
          <w:rFonts w:ascii="Arial" w:hAnsi="Arial" w:cs="Arial"/>
          <w:sz w:val="20"/>
          <w:szCs w:val="20"/>
          <w:lang w:val="en-GB"/>
        </w:rPr>
        <w:t>As a result of the World Heritage Site designation, the agenda of the TWSC has be</w:t>
      </w:r>
      <w:r w:rsidR="009E118D" w:rsidRPr="00AD59BE">
        <w:rPr>
          <w:rFonts w:ascii="Arial" w:hAnsi="Arial" w:cs="Arial"/>
          <w:sz w:val="20"/>
          <w:szCs w:val="20"/>
          <w:lang w:val="en-GB"/>
        </w:rPr>
        <w:t>en</w:t>
      </w:r>
      <w:r w:rsidRPr="00AD59BE">
        <w:rPr>
          <w:rFonts w:ascii="Arial" w:hAnsi="Arial" w:cs="Arial"/>
          <w:sz w:val="20"/>
          <w:szCs w:val="20"/>
          <w:lang w:val="en-GB"/>
        </w:rPr>
        <w:t xml:space="preserve"> broadened and there are now many new opportunities </w:t>
      </w:r>
      <w:r w:rsidR="004D0A9D" w:rsidRPr="00AD59BE">
        <w:rPr>
          <w:rFonts w:ascii="Arial" w:hAnsi="Arial" w:cs="Arial"/>
          <w:sz w:val="20"/>
          <w:szCs w:val="20"/>
          <w:lang w:val="en-GB"/>
        </w:rPr>
        <w:t xml:space="preserve">to </w:t>
      </w:r>
      <w:r w:rsidR="00110B86" w:rsidRPr="00AD59BE">
        <w:rPr>
          <w:rFonts w:ascii="Arial" w:hAnsi="Arial" w:cs="Arial"/>
          <w:sz w:val="20"/>
          <w:szCs w:val="20"/>
          <w:lang w:val="en-GB"/>
        </w:rPr>
        <w:t xml:space="preserve">strengthen nature conservation - the fundamental purpose of the Cooperation – and </w:t>
      </w:r>
      <w:r w:rsidRPr="00AD59BE">
        <w:rPr>
          <w:rFonts w:ascii="Arial" w:hAnsi="Arial" w:cs="Arial"/>
          <w:sz w:val="20"/>
          <w:szCs w:val="20"/>
          <w:lang w:val="en-GB"/>
        </w:rPr>
        <w:t xml:space="preserve">to increase civic pride, raise awareness, increase support and practical involvement, </w:t>
      </w:r>
      <w:r w:rsidR="00110B86" w:rsidRPr="00AD59BE">
        <w:rPr>
          <w:rFonts w:ascii="Arial" w:hAnsi="Arial" w:cs="Arial"/>
          <w:sz w:val="20"/>
          <w:szCs w:val="20"/>
          <w:lang w:val="en-GB"/>
        </w:rPr>
        <w:t xml:space="preserve">and </w:t>
      </w:r>
      <w:r w:rsidRPr="00AD59BE">
        <w:rPr>
          <w:rFonts w:ascii="Arial" w:hAnsi="Arial" w:cs="Arial"/>
          <w:sz w:val="20"/>
          <w:szCs w:val="20"/>
          <w:lang w:val="en-GB"/>
        </w:rPr>
        <w:t>achi</w:t>
      </w:r>
      <w:r w:rsidR="00110B86" w:rsidRPr="00AD59BE">
        <w:rPr>
          <w:rFonts w:ascii="Arial" w:hAnsi="Arial" w:cs="Arial"/>
          <w:sz w:val="20"/>
          <w:szCs w:val="20"/>
          <w:lang w:val="en-GB"/>
        </w:rPr>
        <w:t>eve socio-economic benefits.</w:t>
      </w:r>
    </w:p>
    <w:p w14:paraId="48C3A82E" w14:textId="77777777" w:rsidR="00902B36" w:rsidRPr="00AD59BE" w:rsidRDefault="00902B36" w:rsidP="00902B36">
      <w:pPr>
        <w:rPr>
          <w:rFonts w:ascii="Arial" w:hAnsi="Arial" w:cs="Arial"/>
          <w:sz w:val="20"/>
          <w:szCs w:val="20"/>
          <w:lang w:val="en-GB"/>
        </w:rPr>
      </w:pPr>
    </w:p>
    <w:p w14:paraId="1517C907" w14:textId="4243E0DA" w:rsidR="00902B36" w:rsidRPr="00AD59BE" w:rsidRDefault="00902B36" w:rsidP="00902B36">
      <w:pPr>
        <w:rPr>
          <w:rFonts w:ascii="Arial" w:hAnsi="Arial" w:cs="Arial"/>
          <w:sz w:val="20"/>
          <w:szCs w:val="20"/>
          <w:lang w:val="en-GB"/>
        </w:rPr>
      </w:pPr>
      <w:r w:rsidRPr="00AD59BE">
        <w:rPr>
          <w:rFonts w:ascii="Arial" w:hAnsi="Arial" w:cs="Arial"/>
          <w:sz w:val="20"/>
          <w:szCs w:val="20"/>
          <w:lang w:val="en-GB"/>
        </w:rPr>
        <w:t>The current work programme of the Trilateral Wadden Sea Cooperation (TWSC) is complex and is described in a wide variety of strategies and plans including, amongst others</w:t>
      </w:r>
      <w:r w:rsidR="00A958D0" w:rsidRPr="00AD59BE">
        <w:rPr>
          <w:rFonts w:ascii="Arial" w:hAnsi="Arial" w:cs="Arial"/>
          <w:sz w:val="20"/>
          <w:szCs w:val="20"/>
          <w:lang w:val="en-GB"/>
        </w:rPr>
        <w:t>,</w:t>
      </w:r>
      <w:r w:rsidRPr="00AD59BE">
        <w:rPr>
          <w:rFonts w:ascii="Arial" w:hAnsi="Arial" w:cs="Arial"/>
          <w:sz w:val="20"/>
          <w:szCs w:val="20"/>
          <w:lang w:val="en-GB"/>
        </w:rPr>
        <w:t xml:space="preserve"> the Wadden Sea </w:t>
      </w:r>
      <w:r w:rsidR="009E118D" w:rsidRPr="00AD59BE">
        <w:rPr>
          <w:rFonts w:ascii="Arial" w:hAnsi="Arial" w:cs="Arial"/>
          <w:sz w:val="20"/>
          <w:szCs w:val="20"/>
          <w:lang w:val="en-GB"/>
        </w:rPr>
        <w:t>World Heritage Strategy and r</w:t>
      </w:r>
      <w:r w:rsidRPr="00AD59BE">
        <w:rPr>
          <w:rFonts w:ascii="Arial" w:hAnsi="Arial" w:cs="Arial"/>
          <w:sz w:val="20"/>
          <w:szCs w:val="20"/>
          <w:lang w:val="en-GB"/>
        </w:rPr>
        <w:t>oadmap</w:t>
      </w:r>
      <w:r w:rsidR="009E118D" w:rsidRPr="00AD59BE">
        <w:rPr>
          <w:rFonts w:ascii="Arial" w:hAnsi="Arial" w:cs="Arial"/>
          <w:sz w:val="20"/>
          <w:szCs w:val="20"/>
          <w:lang w:val="en-GB"/>
        </w:rPr>
        <w:t xml:space="preserve"> to involve strategic partners</w:t>
      </w:r>
      <w:r w:rsidRPr="00AD59BE">
        <w:rPr>
          <w:rFonts w:ascii="Arial" w:hAnsi="Arial" w:cs="Arial"/>
          <w:sz w:val="20"/>
          <w:szCs w:val="20"/>
          <w:lang w:val="en-GB"/>
        </w:rPr>
        <w:t xml:space="preserve">, </w:t>
      </w:r>
      <w:r w:rsidR="00110B86" w:rsidRPr="00AD59BE">
        <w:rPr>
          <w:rFonts w:ascii="Arial" w:hAnsi="Arial" w:cs="Arial"/>
          <w:sz w:val="20"/>
          <w:szCs w:val="20"/>
          <w:lang w:val="en-GB"/>
        </w:rPr>
        <w:t xml:space="preserve">the Wadden Sea World Heritage Brand Paper, </w:t>
      </w:r>
      <w:r w:rsidRPr="00AD59BE">
        <w:rPr>
          <w:rFonts w:ascii="Arial" w:hAnsi="Arial" w:cs="Arial"/>
          <w:sz w:val="20"/>
          <w:szCs w:val="20"/>
          <w:lang w:val="en-GB"/>
        </w:rPr>
        <w:t xml:space="preserve">the Sustainable Tourism Strategy </w:t>
      </w:r>
      <w:r w:rsidR="009E118D" w:rsidRPr="00AD59BE">
        <w:rPr>
          <w:rFonts w:ascii="Arial" w:hAnsi="Arial" w:cs="Arial"/>
          <w:sz w:val="20"/>
          <w:szCs w:val="20"/>
          <w:lang w:val="en-GB"/>
        </w:rPr>
        <w:t>and A</w:t>
      </w:r>
      <w:r w:rsidRPr="00AD59BE">
        <w:rPr>
          <w:rFonts w:ascii="Arial" w:hAnsi="Arial" w:cs="Arial"/>
          <w:sz w:val="20"/>
          <w:szCs w:val="20"/>
          <w:lang w:val="en-GB"/>
        </w:rPr>
        <w:t xml:space="preserve">ction </w:t>
      </w:r>
      <w:r w:rsidR="009E118D" w:rsidRPr="00AD59BE">
        <w:rPr>
          <w:rFonts w:ascii="Arial" w:hAnsi="Arial" w:cs="Arial"/>
          <w:sz w:val="20"/>
          <w:szCs w:val="20"/>
          <w:lang w:val="en-GB"/>
        </w:rPr>
        <w:t>P</w:t>
      </w:r>
      <w:r w:rsidRPr="00AD59BE">
        <w:rPr>
          <w:rFonts w:ascii="Arial" w:hAnsi="Arial" w:cs="Arial"/>
          <w:sz w:val="20"/>
          <w:szCs w:val="20"/>
          <w:lang w:val="en-GB"/>
        </w:rPr>
        <w:t xml:space="preserve">lan, the Flyway Vision, the Framework for Sustainable Fisheries, the Framework for Alien Species (in development), the Climate Change Adaptation Strategy, the Particularly Sensitive Sea Area Wadden Sea Operational Plan, the Trilateral Monitoring and Assessment Programme, the Seal Management Plan, </w:t>
      </w:r>
      <w:r w:rsidR="00F530C8">
        <w:rPr>
          <w:rFonts w:ascii="Arial" w:hAnsi="Arial" w:cs="Arial"/>
          <w:sz w:val="20"/>
          <w:szCs w:val="20"/>
          <w:lang w:val="en-GB"/>
        </w:rPr>
        <w:t xml:space="preserve">and </w:t>
      </w:r>
      <w:r w:rsidRPr="00AD59BE">
        <w:rPr>
          <w:rFonts w:ascii="Arial" w:hAnsi="Arial" w:cs="Arial"/>
          <w:sz w:val="20"/>
          <w:szCs w:val="20"/>
          <w:lang w:val="en-GB"/>
        </w:rPr>
        <w:t xml:space="preserve">the </w:t>
      </w:r>
      <w:r w:rsidR="00C7799C">
        <w:rPr>
          <w:rFonts w:ascii="Arial" w:hAnsi="Arial" w:cs="Arial"/>
          <w:sz w:val="20"/>
          <w:szCs w:val="20"/>
          <w:lang w:val="en-GB"/>
        </w:rPr>
        <w:t>Tr</w:t>
      </w:r>
      <w:r w:rsidR="00C7799C" w:rsidRPr="00AD59BE">
        <w:rPr>
          <w:rFonts w:ascii="Arial" w:hAnsi="Arial" w:cs="Arial"/>
          <w:sz w:val="20"/>
          <w:szCs w:val="20"/>
          <w:lang w:val="en-GB"/>
        </w:rPr>
        <w:t xml:space="preserve">ilateral </w:t>
      </w:r>
      <w:r w:rsidR="00C7799C">
        <w:rPr>
          <w:rFonts w:ascii="Arial" w:hAnsi="Arial" w:cs="Arial"/>
          <w:sz w:val="20"/>
          <w:szCs w:val="20"/>
          <w:lang w:val="en-GB"/>
        </w:rPr>
        <w:t>C</w:t>
      </w:r>
      <w:r w:rsidRPr="00AD59BE">
        <w:rPr>
          <w:rFonts w:ascii="Arial" w:hAnsi="Arial" w:cs="Arial"/>
          <w:sz w:val="20"/>
          <w:szCs w:val="20"/>
          <w:lang w:val="en-GB"/>
        </w:rPr>
        <w:t xml:space="preserve">ommunication </w:t>
      </w:r>
      <w:r w:rsidR="00C7799C">
        <w:rPr>
          <w:rFonts w:ascii="Arial" w:hAnsi="Arial" w:cs="Arial"/>
          <w:sz w:val="20"/>
          <w:szCs w:val="20"/>
          <w:lang w:val="en-GB"/>
        </w:rPr>
        <w:t>S</w:t>
      </w:r>
      <w:r w:rsidRPr="00AD59BE">
        <w:rPr>
          <w:rFonts w:ascii="Arial" w:hAnsi="Arial" w:cs="Arial"/>
          <w:sz w:val="20"/>
          <w:szCs w:val="20"/>
          <w:lang w:val="en-GB"/>
        </w:rPr>
        <w:t xml:space="preserve">trategy, </w:t>
      </w:r>
    </w:p>
    <w:p w14:paraId="4C87BCA0" w14:textId="77777777" w:rsidR="00902B36" w:rsidRPr="00AD59BE" w:rsidRDefault="00902B36" w:rsidP="00902B36">
      <w:pPr>
        <w:rPr>
          <w:rFonts w:ascii="Arial" w:hAnsi="Arial" w:cs="Arial"/>
          <w:sz w:val="20"/>
          <w:szCs w:val="20"/>
          <w:lang w:val="en-GB"/>
        </w:rPr>
      </w:pPr>
    </w:p>
    <w:p w14:paraId="01CF9B0D" w14:textId="4C87652B" w:rsidR="009E118D" w:rsidRPr="00AD59BE" w:rsidRDefault="00583F61" w:rsidP="009E118D">
      <w:pPr>
        <w:rPr>
          <w:rFonts w:ascii="Arial" w:hAnsi="Arial" w:cs="Arial"/>
          <w:sz w:val="20"/>
          <w:szCs w:val="20"/>
          <w:lang w:val="en-GB"/>
        </w:rPr>
      </w:pPr>
      <w:r w:rsidRPr="00AD59BE">
        <w:rPr>
          <w:rFonts w:ascii="Arial" w:hAnsi="Arial" w:cs="Arial"/>
          <w:sz w:val="20"/>
          <w:szCs w:val="20"/>
          <w:lang w:val="en-GB"/>
        </w:rPr>
        <w:t>A first analysis</w:t>
      </w:r>
      <w:r w:rsidR="009E118D" w:rsidRPr="00AD59BE">
        <w:rPr>
          <w:rFonts w:ascii="Arial" w:hAnsi="Arial" w:cs="Arial"/>
          <w:sz w:val="20"/>
          <w:szCs w:val="20"/>
          <w:lang w:val="en-GB"/>
        </w:rPr>
        <w:t xml:space="preserve"> of these </w:t>
      </w:r>
      <w:r w:rsidRPr="00AD59BE">
        <w:rPr>
          <w:rFonts w:ascii="Arial" w:hAnsi="Arial" w:cs="Arial"/>
          <w:sz w:val="20"/>
          <w:szCs w:val="20"/>
          <w:lang w:val="en-GB"/>
        </w:rPr>
        <w:t xml:space="preserve">strategies and plans </w:t>
      </w:r>
      <w:r w:rsidR="002E0F59" w:rsidRPr="00AD59BE">
        <w:rPr>
          <w:rFonts w:ascii="Arial" w:hAnsi="Arial" w:cs="Arial"/>
          <w:sz w:val="20"/>
          <w:szCs w:val="20"/>
          <w:lang w:val="en-GB"/>
        </w:rPr>
        <w:t xml:space="preserve">showed </w:t>
      </w:r>
      <w:r w:rsidR="009E118D" w:rsidRPr="00AD59BE">
        <w:rPr>
          <w:rFonts w:ascii="Arial" w:hAnsi="Arial" w:cs="Arial"/>
          <w:sz w:val="20"/>
          <w:szCs w:val="20"/>
          <w:lang w:val="en-GB"/>
        </w:rPr>
        <w:t>that</w:t>
      </w:r>
      <w:r w:rsidR="00E90CD9" w:rsidRPr="00AD59BE">
        <w:rPr>
          <w:rFonts w:ascii="Arial" w:hAnsi="Arial" w:cs="Arial"/>
          <w:sz w:val="20"/>
          <w:szCs w:val="20"/>
          <w:lang w:val="en-GB"/>
        </w:rPr>
        <w:t xml:space="preserve"> much has been achieved since the World Heritage inscription</w:t>
      </w:r>
      <w:r w:rsidR="00110B86" w:rsidRPr="00AD59BE">
        <w:rPr>
          <w:rFonts w:ascii="Arial" w:hAnsi="Arial" w:cs="Arial"/>
          <w:sz w:val="20"/>
          <w:szCs w:val="20"/>
          <w:lang w:val="en-GB"/>
        </w:rPr>
        <w:t xml:space="preserve"> 2009 and the extension in 2014,</w:t>
      </w:r>
      <w:r w:rsidR="00E90CD9" w:rsidRPr="00AD59BE">
        <w:rPr>
          <w:rFonts w:ascii="Arial" w:hAnsi="Arial" w:cs="Arial"/>
          <w:sz w:val="20"/>
          <w:szCs w:val="20"/>
          <w:lang w:val="en-GB"/>
        </w:rPr>
        <w:t xml:space="preserve"> in </w:t>
      </w:r>
      <w:r w:rsidR="00110B86" w:rsidRPr="00AD59BE">
        <w:rPr>
          <w:rFonts w:ascii="Arial" w:hAnsi="Arial" w:cs="Arial"/>
          <w:sz w:val="20"/>
          <w:szCs w:val="20"/>
          <w:lang w:val="en-GB"/>
        </w:rPr>
        <w:t>close cooperation with and support of many stakeholders</w:t>
      </w:r>
      <w:r w:rsidR="00E90CD9" w:rsidRPr="00AD59BE">
        <w:rPr>
          <w:rFonts w:ascii="Arial" w:hAnsi="Arial" w:cs="Arial"/>
          <w:sz w:val="20"/>
          <w:szCs w:val="20"/>
          <w:lang w:val="en-GB"/>
        </w:rPr>
        <w:t>, such as a consistent tourism strategy an</w:t>
      </w:r>
      <w:r w:rsidR="00527941" w:rsidRPr="00AD59BE">
        <w:rPr>
          <w:rFonts w:ascii="Arial" w:hAnsi="Arial" w:cs="Arial"/>
          <w:sz w:val="20"/>
          <w:szCs w:val="20"/>
          <w:lang w:val="en-GB"/>
        </w:rPr>
        <w:t xml:space="preserve">d World Heritage communication. </w:t>
      </w:r>
      <w:r w:rsidR="0079307F" w:rsidRPr="00AD59BE">
        <w:rPr>
          <w:rFonts w:ascii="Arial" w:hAnsi="Arial" w:cs="Arial"/>
          <w:sz w:val="20"/>
          <w:szCs w:val="20"/>
          <w:lang w:val="en-GB"/>
        </w:rPr>
        <w:t>How</w:t>
      </w:r>
      <w:r w:rsidR="0079307F">
        <w:rPr>
          <w:rFonts w:ascii="Arial" w:hAnsi="Arial" w:cs="Arial"/>
          <w:sz w:val="20"/>
          <w:szCs w:val="20"/>
          <w:lang w:val="en-GB"/>
        </w:rPr>
        <w:t>e</w:t>
      </w:r>
      <w:r w:rsidR="0079307F" w:rsidRPr="00AD59BE">
        <w:rPr>
          <w:rFonts w:ascii="Arial" w:hAnsi="Arial" w:cs="Arial"/>
          <w:sz w:val="20"/>
          <w:szCs w:val="20"/>
          <w:lang w:val="en-GB"/>
        </w:rPr>
        <w:t>ver</w:t>
      </w:r>
      <w:r w:rsidR="00527941" w:rsidRPr="00AD59BE">
        <w:rPr>
          <w:rFonts w:ascii="Arial" w:hAnsi="Arial" w:cs="Arial"/>
          <w:sz w:val="20"/>
          <w:szCs w:val="20"/>
          <w:lang w:val="en-GB"/>
        </w:rPr>
        <w:t xml:space="preserve">, the development of a </w:t>
      </w:r>
      <w:r w:rsidR="00932C90" w:rsidRPr="00AD59BE">
        <w:rPr>
          <w:rFonts w:ascii="Arial" w:hAnsi="Arial" w:cs="Arial"/>
          <w:sz w:val="20"/>
          <w:szCs w:val="20"/>
          <w:lang w:val="en-GB"/>
        </w:rPr>
        <w:t>Single Integrated Management Plan (</w:t>
      </w:r>
      <w:r w:rsidR="00527941" w:rsidRPr="00AD59BE">
        <w:rPr>
          <w:rFonts w:ascii="Arial" w:hAnsi="Arial" w:cs="Arial"/>
          <w:sz w:val="20"/>
          <w:szCs w:val="20"/>
          <w:lang w:val="en-GB"/>
        </w:rPr>
        <w:t>SIMP</w:t>
      </w:r>
      <w:r w:rsidR="00932C90" w:rsidRPr="00AD59BE">
        <w:rPr>
          <w:rFonts w:ascii="Arial" w:hAnsi="Arial" w:cs="Arial"/>
          <w:sz w:val="20"/>
          <w:szCs w:val="20"/>
          <w:lang w:val="en-GB"/>
        </w:rPr>
        <w:t>)</w:t>
      </w:r>
      <w:r w:rsidR="00527941" w:rsidRPr="00AD59BE">
        <w:rPr>
          <w:rFonts w:ascii="Arial" w:hAnsi="Arial" w:cs="Arial"/>
          <w:sz w:val="20"/>
          <w:szCs w:val="20"/>
          <w:lang w:val="en-GB"/>
        </w:rPr>
        <w:t xml:space="preserve"> could help to strengthen the further harmonization of managing the Wadden Sea as one property. A</w:t>
      </w:r>
      <w:r w:rsidR="009E118D" w:rsidRPr="00AD59BE">
        <w:rPr>
          <w:rFonts w:ascii="Arial" w:hAnsi="Arial" w:cs="Arial"/>
          <w:sz w:val="20"/>
          <w:szCs w:val="20"/>
          <w:lang w:val="en-GB"/>
        </w:rPr>
        <w:t xml:space="preserve"> SIMP would </w:t>
      </w:r>
      <w:r w:rsidR="00527941" w:rsidRPr="00AD59BE">
        <w:rPr>
          <w:rFonts w:ascii="Arial" w:hAnsi="Arial" w:cs="Arial"/>
          <w:sz w:val="20"/>
          <w:szCs w:val="20"/>
          <w:lang w:val="en-GB"/>
        </w:rPr>
        <w:t xml:space="preserve">also </w:t>
      </w:r>
      <w:r w:rsidR="009E118D" w:rsidRPr="00AD59BE">
        <w:rPr>
          <w:rFonts w:ascii="Arial" w:hAnsi="Arial" w:cs="Arial"/>
          <w:sz w:val="20"/>
          <w:szCs w:val="20"/>
          <w:lang w:val="en-GB"/>
        </w:rPr>
        <w:t xml:space="preserve">provide a clear overarching framework which can be easily read and understood by stakeholders and the general public. This concerns especially the definition of roles and responsibilities of </w:t>
      </w:r>
      <w:r w:rsidR="00527941" w:rsidRPr="00AD59BE">
        <w:rPr>
          <w:rFonts w:ascii="Arial" w:hAnsi="Arial" w:cs="Arial"/>
          <w:sz w:val="20"/>
          <w:szCs w:val="20"/>
          <w:lang w:val="en-GB"/>
        </w:rPr>
        <w:t>the TWSC, site managers and key</w:t>
      </w:r>
      <w:r w:rsidR="009E118D" w:rsidRPr="00AD59BE">
        <w:rPr>
          <w:rFonts w:ascii="Arial" w:hAnsi="Arial" w:cs="Arial"/>
          <w:sz w:val="20"/>
          <w:szCs w:val="20"/>
          <w:lang w:val="en-GB"/>
        </w:rPr>
        <w:t xml:space="preserve"> stakeholders in implementation of p</w:t>
      </w:r>
      <w:r w:rsidR="00527941" w:rsidRPr="00AD59BE">
        <w:rPr>
          <w:rFonts w:ascii="Arial" w:hAnsi="Arial" w:cs="Arial"/>
          <w:sz w:val="20"/>
          <w:szCs w:val="20"/>
          <w:lang w:val="en-GB"/>
        </w:rPr>
        <w:t>lans and strategies.</w:t>
      </w:r>
    </w:p>
    <w:p w14:paraId="147BE5FE" w14:textId="5C773B86" w:rsidR="009E118D" w:rsidRPr="00AD59BE" w:rsidRDefault="00527941" w:rsidP="005858FF">
      <w:pPr>
        <w:spacing w:before="120"/>
        <w:rPr>
          <w:rFonts w:ascii="Arial" w:hAnsi="Arial" w:cs="Arial"/>
          <w:sz w:val="20"/>
          <w:szCs w:val="20"/>
          <w:lang w:val="en-GB"/>
        </w:rPr>
      </w:pPr>
      <w:r w:rsidRPr="00AD59BE">
        <w:rPr>
          <w:rFonts w:ascii="Arial" w:hAnsi="Arial" w:cs="Arial"/>
          <w:sz w:val="20"/>
          <w:szCs w:val="20"/>
          <w:lang w:val="en-GB"/>
        </w:rPr>
        <w:t>Therefore, a</w:t>
      </w:r>
      <w:r w:rsidR="005858FF" w:rsidRPr="00AD59BE">
        <w:rPr>
          <w:rFonts w:ascii="Arial" w:hAnsi="Arial" w:cs="Arial"/>
          <w:sz w:val="20"/>
          <w:szCs w:val="20"/>
          <w:lang w:val="en-GB"/>
        </w:rPr>
        <w:t xml:space="preserve"> SIMP </w:t>
      </w:r>
      <w:r w:rsidR="002E0F59" w:rsidRPr="00AD59BE">
        <w:rPr>
          <w:rFonts w:ascii="Arial" w:hAnsi="Arial" w:cs="Arial"/>
          <w:sz w:val="20"/>
          <w:szCs w:val="20"/>
          <w:lang w:val="en-GB"/>
        </w:rPr>
        <w:t xml:space="preserve">for the Wadden Sea World Heritage property </w:t>
      </w:r>
      <w:r w:rsidR="009E118D" w:rsidRPr="00AD59BE">
        <w:rPr>
          <w:rFonts w:ascii="Arial" w:hAnsi="Arial" w:cs="Arial"/>
          <w:sz w:val="20"/>
          <w:szCs w:val="20"/>
          <w:lang w:val="en-GB"/>
        </w:rPr>
        <w:t xml:space="preserve">will </w:t>
      </w:r>
      <w:r w:rsidR="005858FF" w:rsidRPr="00AD59BE">
        <w:rPr>
          <w:rFonts w:ascii="Arial" w:hAnsi="Arial" w:cs="Arial"/>
          <w:sz w:val="20"/>
          <w:szCs w:val="20"/>
          <w:lang w:val="en-GB"/>
        </w:rPr>
        <w:t>focus on main overarching issues to be managed with priority and in a consistent way across the property to maintain the OUV and protect t</w:t>
      </w:r>
      <w:r w:rsidR="00383383" w:rsidRPr="00AD59BE">
        <w:rPr>
          <w:rFonts w:ascii="Arial" w:hAnsi="Arial" w:cs="Arial"/>
          <w:sz w:val="20"/>
          <w:szCs w:val="20"/>
          <w:lang w:val="en-GB"/>
        </w:rPr>
        <w:t>he natural values and integrity</w:t>
      </w:r>
      <w:r w:rsidR="002E0F59" w:rsidRPr="00AD59BE">
        <w:rPr>
          <w:rFonts w:ascii="Arial" w:hAnsi="Arial" w:cs="Arial"/>
          <w:sz w:val="20"/>
          <w:szCs w:val="20"/>
          <w:lang w:val="en-GB"/>
        </w:rPr>
        <w:t xml:space="preserve">. These issues will cover, amongst others, </w:t>
      </w:r>
      <w:r w:rsidR="00383383" w:rsidRPr="00AD59BE">
        <w:rPr>
          <w:rFonts w:ascii="Arial" w:hAnsi="Arial" w:cs="Arial"/>
          <w:sz w:val="20"/>
          <w:szCs w:val="20"/>
          <w:lang w:val="en-GB"/>
        </w:rPr>
        <w:t xml:space="preserve">climate change, </w:t>
      </w:r>
      <w:r w:rsidR="00637857" w:rsidRPr="00AD59BE">
        <w:rPr>
          <w:rFonts w:ascii="Arial" w:hAnsi="Arial" w:cs="Arial"/>
          <w:sz w:val="20"/>
          <w:szCs w:val="20"/>
          <w:lang w:val="en-GB"/>
        </w:rPr>
        <w:t xml:space="preserve">economic </w:t>
      </w:r>
      <w:r w:rsidR="00383383" w:rsidRPr="00AD59BE">
        <w:rPr>
          <w:rFonts w:ascii="Arial" w:hAnsi="Arial" w:cs="Arial"/>
          <w:sz w:val="20"/>
          <w:szCs w:val="20"/>
          <w:lang w:val="en-GB"/>
        </w:rPr>
        <w:t xml:space="preserve">development </w:t>
      </w:r>
      <w:r w:rsidR="00637857" w:rsidRPr="00AD59BE">
        <w:rPr>
          <w:rFonts w:ascii="Arial" w:hAnsi="Arial" w:cs="Arial"/>
          <w:sz w:val="20"/>
          <w:szCs w:val="20"/>
          <w:lang w:val="en-GB"/>
        </w:rPr>
        <w:t xml:space="preserve">and </w:t>
      </w:r>
      <w:r w:rsidR="00383383" w:rsidRPr="00AD59BE">
        <w:rPr>
          <w:rFonts w:ascii="Arial" w:hAnsi="Arial" w:cs="Arial"/>
          <w:sz w:val="20"/>
          <w:szCs w:val="20"/>
          <w:lang w:val="en-GB"/>
        </w:rPr>
        <w:t xml:space="preserve">resource use, as well as other important issues such as World Heritage communication, working with partners, and buy-in of local </w:t>
      </w:r>
      <w:r w:rsidR="00B21ADF">
        <w:rPr>
          <w:rFonts w:ascii="Arial" w:hAnsi="Arial" w:cs="Arial"/>
          <w:sz w:val="20"/>
          <w:szCs w:val="20"/>
          <w:lang w:val="en-GB"/>
        </w:rPr>
        <w:t>stak</w:t>
      </w:r>
      <w:r w:rsidR="00C7799C">
        <w:rPr>
          <w:rFonts w:ascii="Arial" w:hAnsi="Arial" w:cs="Arial"/>
          <w:sz w:val="20"/>
          <w:szCs w:val="20"/>
          <w:lang w:val="en-GB"/>
        </w:rPr>
        <w:t>e</w:t>
      </w:r>
      <w:r w:rsidR="00B21ADF">
        <w:rPr>
          <w:rFonts w:ascii="Arial" w:hAnsi="Arial" w:cs="Arial"/>
          <w:sz w:val="20"/>
          <w:szCs w:val="20"/>
          <w:lang w:val="en-GB"/>
        </w:rPr>
        <w:t>holders</w:t>
      </w:r>
      <w:r w:rsidR="00383383" w:rsidRPr="00AD59BE">
        <w:rPr>
          <w:rFonts w:ascii="Arial" w:hAnsi="Arial" w:cs="Arial"/>
          <w:sz w:val="20"/>
          <w:szCs w:val="20"/>
          <w:lang w:val="en-GB"/>
        </w:rPr>
        <w:t>.</w:t>
      </w:r>
      <w:r w:rsidR="009E118D" w:rsidRPr="00AD59BE">
        <w:rPr>
          <w:rFonts w:ascii="Arial" w:hAnsi="Arial" w:cs="Arial"/>
          <w:sz w:val="20"/>
          <w:szCs w:val="20"/>
          <w:lang w:val="en-GB"/>
        </w:rPr>
        <w:t xml:space="preserve"> Further management issues will be addressed, as a </w:t>
      </w:r>
      <w:r w:rsidR="002E0F59" w:rsidRPr="00AD59BE">
        <w:rPr>
          <w:rFonts w:ascii="Arial" w:hAnsi="Arial" w:cs="Arial"/>
          <w:sz w:val="20"/>
          <w:szCs w:val="20"/>
          <w:lang w:val="en-GB"/>
        </w:rPr>
        <w:t xml:space="preserve">SIMP will be developed with the support and </w:t>
      </w:r>
      <w:r w:rsidR="00580B12" w:rsidRPr="00AD59BE">
        <w:rPr>
          <w:rFonts w:ascii="Arial" w:hAnsi="Arial" w:cs="Arial"/>
          <w:sz w:val="20"/>
          <w:szCs w:val="20"/>
          <w:lang w:val="en-GB"/>
        </w:rPr>
        <w:t>participation</w:t>
      </w:r>
      <w:r w:rsidR="002E0F59" w:rsidRPr="00AD59BE">
        <w:rPr>
          <w:rFonts w:ascii="Arial" w:hAnsi="Arial" w:cs="Arial"/>
          <w:sz w:val="20"/>
          <w:szCs w:val="20"/>
          <w:lang w:val="en-GB"/>
        </w:rPr>
        <w:t xml:space="preserve"> of all key parties </w:t>
      </w:r>
      <w:r w:rsidR="00580B12" w:rsidRPr="00AD59BE">
        <w:rPr>
          <w:rFonts w:ascii="Arial" w:hAnsi="Arial" w:cs="Arial"/>
          <w:sz w:val="20"/>
          <w:szCs w:val="20"/>
          <w:lang w:val="en-GB"/>
        </w:rPr>
        <w:t>involved</w:t>
      </w:r>
      <w:r w:rsidR="002E0F59" w:rsidRPr="00AD59BE">
        <w:rPr>
          <w:rFonts w:ascii="Arial" w:hAnsi="Arial" w:cs="Arial"/>
          <w:sz w:val="20"/>
          <w:szCs w:val="20"/>
          <w:lang w:val="en-GB"/>
        </w:rPr>
        <w:t xml:space="preserve"> in implementing the plan. </w:t>
      </w:r>
    </w:p>
    <w:p w14:paraId="7032F174" w14:textId="65336D67" w:rsidR="005858FF" w:rsidRPr="00AD59BE" w:rsidRDefault="00E8081A" w:rsidP="005858FF">
      <w:pPr>
        <w:spacing w:before="120"/>
        <w:rPr>
          <w:rFonts w:ascii="Arial" w:hAnsi="Arial" w:cs="Arial"/>
          <w:sz w:val="20"/>
          <w:szCs w:val="20"/>
          <w:lang w:val="en-GB"/>
        </w:rPr>
      </w:pPr>
      <w:r w:rsidRPr="00AD59BE">
        <w:rPr>
          <w:rFonts w:ascii="Arial" w:hAnsi="Arial" w:cs="Arial"/>
          <w:sz w:val="20"/>
          <w:szCs w:val="20"/>
          <w:lang w:val="en-GB"/>
        </w:rPr>
        <w:t xml:space="preserve">Taking into account the </w:t>
      </w:r>
      <w:r w:rsidR="009E118D" w:rsidRPr="00AD59BE">
        <w:rPr>
          <w:rFonts w:ascii="Arial" w:hAnsi="Arial" w:cs="Arial"/>
          <w:sz w:val="20"/>
          <w:szCs w:val="20"/>
          <w:lang w:val="en-GB"/>
        </w:rPr>
        <w:t xml:space="preserve">complexity of the </w:t>
      </w:r>
      <w:r w:rsidR="00527941" w:rsidRPr="00AD59BE">
        <w:rPr>
          <w:rFonts w:ascii="Arial" w:hAnsi="Arial" w:cs="Arial"/>
          <w:sz w:val="20"/>
          <w:szCs w:val="20"/>
          <w:lang w:val="en-GB"/>
        </w:rPr>
        <w:t>transnational Wadden Sea World Heritage</w:t>
      </w:r>
      <w:r w:rsidR="009E118D" w:rsidRPr="00AD59BE">
        <w:rPr>
          <w:rFonts w:ascii="Arial" w:hAnsi="Arial" w:cs="Arial"/>
          <w:sz w:val="20"/>
          <w:szCs w:val="20"/>
          <w:lang w:val="en-GB"/>
        </w:rPr>
        <w:t xml:space="preserve"> property, the process towards a SIMP will require a broad</w:t>
      </w:r>
      <w:r w:rsidR="00580B12" w:rsidRPr="00AD59BE">
        <w:rPr>
          <w:rFonts w:ascii="Arial" w:hAnsi="Arial" w:cs="Arial"/>
          <w:sz w:val="20"/>
          <w:szCs w:val="20"/>
          <w:lang w:val="en-GB"/>
        </w:rPr>
        <w:t xml:space="preserve"> </w:t>
      </w:r>
      <w:r w:rsidR="009E118D" w:rsidRPr="00AD59BE">
        <w:rPr>
          <w:rFonts w:ascii="Arial" w:hAnsi="Arial" w:cs="Arial"/>
          <w:sz w:val="20"/>
          <w:szCs w:val="20"/>
          <w:lang w:val="en-GB"/>
        </w:rPr>
        <w:t xml:space="preserve">support from all stakeholders. Therefore, </w:t>
      </w:r>
      <w:r w:rsidR="00E90CD9" w:rsidRPr="00AD59BE">
        <w:rPr>
          <w:rFonts w:ascii="Arial" w:hAnsi="Arial" w:cs="Arial"/>
          <w:sz w:val="20"/>
          <w:szCs w:val="20"/>
          <w:lang w:val="en-GB"/>
        </w:rPr>
        <w:t xml:space="preserve">the preparation of a SIMP </w:t>
      </w:r>
      <w:r w:rsidR="00580B12" w:rsidRPr="00AD59BE">
        <w:rPr>
          <w:rFonts w:ascii="Arial" w:hAnsi="Arial" w:cs="Arial"/>
          <w:sz w:val="20"/>
          <w:szCs w:val="20"/>
          <w:lang w:val="en-GB"/>
        </w:rPr>
        <w:t>has been</w:t>
      </w:r>
      <w:r w:rsidR="00E90CD9" w:rsidRPr="00AD59BE">
        <w:rPr>
          <w:rFonts w:ascii="Arial" w:hAnsi="Arial" w:cs="Arial"/>
          <w:sz w:val="20"/>
          <w:szCs w:val="20"/>
          <w:lang w:val="en-GB"/>
        </w:rPr>
        <w:t xml:space="preserve"> embedded in the preparation of the next Trilateral </w:t>
      </w:r>
      <w:r w:rsidR="00E90CD9" w:rsidRPr="00AD59BE">
        <w:rPr>
          <w:rFonts w:ascii="Arial" w:hAnsi="Arial" w:cs="Arial"/>
          <w:sz w:val="20"/>
          <w:szCs w:val="20"/>
          <w:lang w:val="en-GB"/>
        </w:rPr>
        <w:lastRenderedPageBreak/>
        <w:t>Governmental Conference in Leeuwarden in April 2018. The approved</w:t>
      </w:r>
      <w:r w:rsidR="005858FF" w:rsidRPr="00AD59BE">
        <w:rPr>
          <w:rFonts w:ascii="Arial" w:hAnsi="Arial" w:cs="Arial"/>
          <w:sz w:val="20"/>
          <w:szCs w:val="20"/>
          <w:lang w:val="en-GB"/>
        </w:rPr>
        <w:t xml:space="preserve"> timeline for preparation of the </w:t>
      </w:r>
      <w:r w:rsidR="00E90CD9" w:rsidRPr="00AD59BE">
        <w:rPr>
          <w:rFonts w:ascii="Arial" w:hAnsi="Arial" w:cs="Arial"/>
          <w:sz w:val="20"/>
          <w:szCs w:val="20"/>
          <w:lang w:val="en-GB"/>
        </w:rPr>
        <w:t xml:space="preserve">Wadden Sea World Heritage </w:t>
      </w:r>
      <w:r w:rsidR="005858FF" w:rsidRPr="00AD59BE">
        <w:rPr>
          <w:rFonts w:ascii="Arial" w:hAnsi="Arial" w:cs="Arial"/>
          <w:sz w:val="20"/>
          <w:szCs w:val="20"/>
          <w:lang w:val="en-GB"/>
        </w:rPr>
        <w:t>SIMP is as follows</w:t>
      </w:r>
      <w:r w:rsidR="00512F62">
        <w:rPr>
          <w:rFonts w:ascii="Arial" w:hAnsi="Arial" w:cs="Arial"/>
          <w:sz w:val="20"/>
          <w:szCs w:val="20"/>
          <w:lang w:val="en-GB"/>
        </w:rPr>
        <w:t>:</w:t>
      </w:r>
    </w:p>
    <w:p w14:paraId="6D65D81D" w14:textId="77777777" w:rsidR="005858FF" w:rsidRPr="00AD59BE" w:rsidRDefault="005858FF" w:rsidP="005858FF">
      <w:pPr>
        <w:pStyle w:val="Listenabsatz"/>
        <w:numPr>
          <w:ilvl w:val="0"/>
          <w:numId w:val="34"/>
        </w:numPr>
        <w:spacing w:before="120"/>
        <w:ind w:left="714" w:hanging="357"/>
        <w:contextualSpacing w:val="0"/>
        <w:rPr>
          <w:rFonts w:ascii="Arial" w:hAnsi="Arial" w:cs="Arial"/>
          <w:sz w:val="20"/>
          <w:szCs w:val="20"/>
          <w:lang w:val="en-GB"/>
        </w:rPr>
      </w:pPr>
      <w:r w:rsidRPr="00AD59BE">
        <w:rPr>
          <w:rFonts w:ascii="Arial" w:hAnsi="Arial" w:cs="Arial"/>
          <w:sz w:val="20"/>
          <w:szCs w:val="20"/>
          <w:lang w:val="en-GB"/>
        </w:rPr>
        <w:t>Assessment of existing trilateral plans and strategies in relation to the elements of a SIMP according to the Operational Guidelines by end of 2016, taking into account the results of the Quality Status Report 2016.</w:t>
      </w:r>
      <w:r w:rsidR="00580B12" w:rsidRPr="00AD59BE">
        <w:rPr>
          <w:rFonts w:ascii="Arial" w:hAnsi="Arial" w:cs="Arial"/>
          <w:sz w:val="20"/>
          <w:szCs w:val="20"/>
          <w:lang w:val="en-GB"/>
        </w:rPr>
        <w:t xml:space="preserve"> This work has already started.</w:t>
      </w:r>
    </w:p>
    <w:p w14:paraId="7720BCCE" w14:textId="77777777" w:rsidR="005858FF" w:rsidRPr="00AD59BE" w:rsidRDefault="005858FF" w:rsidP="005858FF">
      <w:pPr>
        <w:pStyle w:val="Listenabsatz"/>
        <w:numPr>
          <w:ilvl w:val="0"/>
          <w:numId w:val="34"/>
        </w:numPr>
        <w:spacing w:before="120"/>
        <w:ind w:left="714" w:hanging="357"/>
        <w:contextualSpacing w:val="0"/>
        <w:rPr>
          <w:rFonts w:ascii="Arial" w:hAnsi="Arial" w:cs="Arial"/>
          <w:sz w:val="20"/>
          <w:szCs w:val="20"/>
          <w:lang w:val="en-GB"/>
        </w:rPr>
      </w:pPr>
      <w:r w:rsidRPr="00AD59BE">
        <w:rPr>
          <w:rFonts w:ascii="Arial" w:hAnsi="Arial" w:cs="Arial"/>
          <w:sz w:val="20"/>
          <w:szCs w:val="20"/>
          <w:lang w:val="en-GB"/>
        </w:rPr>
        <w:t>Preparation of communication material for stakeholders on overall rationale and added value of a SIMP for the WH property by mid</w:t>
      </w:r>
      <w:r w:rsidR="00E90CD9" w:rsidRPr="00AD59BE">
        <w:rPr>
          <w:rFonts w:ascii="Arial" w:hAnsi="Arial" w:cs="Arial"/>
          <w:sz w:val="20"/>
          <w:szCs w:val="20"/>
          <w:lang w:val="en-GB"/>
        </w:rPr>
        <w:t>-</w:t>
      </w:r>
      <w:r w:rsidRPr="00AD59BE">
        <w:rPr>
          <w:rFonts w:ascii="Arial" w:hAnsi="Arial" w:cs="Arial"/>
          <w:sz w:val="20"/>
          <w:szCs w:val="20"/>
          <w:lang w:val="en-GB"/>
        </w:rPr>
        <w:t>2017.</w:t>
      </w:r>
    </w:p>
    <w:p w14:paraId="3DF816CF" w14:textId="77777777" w:rsidR="005858FF" w:rsidRPr="00AD59BE" w:rsidRDefault="00E90CD9" w:rsidP="005858FF">
      <w:pPr>
        <w:pStyle w:val="Listenabsatz"/>
        <w:numPr>
          <w:ilvl w:val="0"/>
          <w:numId w:val="34"/>
        </w:numPr>
        <w:spacing w:before="120"/>
        <w:ind w:left="714" w:hanging="357"/>
        <w:contextualSpacing w:val="0"/>
        <w:rPr>
          <w:rFonts w:ascii="Arial" w:hAnsi="Arial" w:cs="Arial"/>
          <w:sz w:val="20"/>
          <w:szCs w:val="20"/>
          <w:lang w:val="en-GB"/>
        </w:rPr>
      </w:pPr>
      <w:r w:rsidRPr="00AD59BE">
        <w:rPr>
          <w:rFonts w:ascii="Arial" w:hAnsi="Arial" w:cs="Arial"/>
          <w:sz w:val="20"/>
          <w:szCs w:val="20"/>
          <w:lang w:val="en-GB"/>
        </w:rPr>
        <w:t xml:space="preserve">Preparation of a roadmap </w:t>
      </w:r>
      <w:r w:rsidR="005858FF" w:rsidRPr="00AD59BE">
        <w:rPr>
          <w:rFonts w:ascii="Arial" w:hAnsi="Arial" w:cs="Arial"/>
          <w:sz w:val="20"/>
          <w:szCs w:val="20"/>
          <w:lang w:val="en-GB"/>
        </w:rPr>
        <w:t xml:space="preserve">developing a SIMP including extent and process of stakeholder involvement </w:t>
      </w:r>
      <w:r w:rsidR="00527941" w:rsidRPr="00AD59BE">
        <w:rPr>
          <w:rFonts w:ascii="Arial" w:hAnsi="Arial" w:cs="Arial"/>
          <w:sz w:val="20"/>
          <w:szCs w:val="20"/>
          <w:lang w:val="en-GB"/>
        </w:rPr>
        <w:t>by mid-</w:t>
      </w:r>
      <w:r w:rsidR="005858FF" w:rsidRPr="00AD59BE">
        <w:rPr>
          <w:rFonts w:ascii="Arial" w:hAnsi="Arial" w:cs="Arial"/>
          <w:sz w:val="20"/>
          <w:szCs w:val="20"/>
          <w:lang w:val="en-GB"/>
        </w:rPr>
        <w:t>2017.</w:t>
      </w:r>
    </w:p>
    <w:p w14:paraId="718FD34B" w14:textId="77777777" w:rsidR="005858FF" w:rsidRPr="00AD59BE" w:rsidRDefault="005858FF" w:rsidP="005858FF">
      <w:pPr>
        <w:pStyle w:val="Listenabsatz"/>
        <w:numPr>
          <w:ilvl w:val="0"/>
          <w:numId w:val="34"/>
        </w:numPr>
        <w:spacing w:before="120"/>
        <w:ind w:left="714" w:hanging="357"/>
        <w:contextualSpacing w:val="0"/>
        <w:rPr>
          <w:rFonts w:ascii="Arial" w:hAnsi="Arial" w:cs="Arial"/>
          <w:sz w:val="20"/>
          <w:szCs w:val="20"/>
          <w:lang w:val="en-GB"/>
        </w:rPr>
      </w:pPr>
      <w:r w:rsidRPr="00AD59BE">
        <w:rPr>
          <w:rFonts w:ascii="Arial" w:hAnsi="Arial" w:cs="Arial"/>
          <w:sz w:val="20"/>
          <w:szCs w:val="20"/>
          <w:lang w:val="en-GB"/>
        </w:rPr>
        <w:t xml:space="preserve">Consultation of the proposed </w:t>
      </w:r>
      <w:r w:rsidR="00E90CD9" w:rsidRPr="00AD59BE">
        <w:rPr>
          <w:rFonts w:ascii="Arial" w:hAnsi="Arial" w:cs="Arial"/>
          <w:sz w:val="20"/>
          <w:szCs w:val="20"/>
          <w:lang w:val="en-GB"/>
        </w:rPr>
        <w:t>roadmap</w:t>
      </w:r>
      <w:r w:rsidRPr="00AD59BE">
        <w:rPr>
          <w:rFonts w:ascii="Arial" w:hAnsi="Arial" w:cs="Arial"/>
          <w:sz w:val="20"/>
          <w:szCs w:val="20"/>
          <w:lang w:val="en-GB"/>
        </w:rPr>
        <w:t xml:space="preserve"> </w:t>
      </w:r>
      <w:r w:rsidR="00527941" w:rsidRPr="00AD59BE">
        <w:rPr>
          <w:rFonts w:ascii="Arial" w:hAnsi="Arial" w:cs="Arial"/>
          <w:sz w:val="20"/>
          <w:szCs w:val="20"/>
          <w:lang w:val="en-GB"/>
        </w:rPr>
        <w:t>towards</w:t>
      </w:r>
      <w:r w:rsidRPr="00AD59BE">
        <w:rPr>
          <w:rFonts w:ascii="Arial" w:hAnsi="Arial" w:cs="Arial"/>
          <w:sz w:val="20"/>
          <w:szCs w:val="20"/>
          <w:lang w:val="en-GB"/>
        </w:rPr>
        <w:t xml:space="preserve"> a SIMP in the framework of the preparation of the </w:t>
      </w:r>
      <w:r w:rsidR="00580B12" w:rsidRPr="00AD59BE">
        <w:rPr>
          <w:rFonts w:ascii="Arial" w:hAnsi="Arial" w:cs="Arial"/>
          <w:sz w:val="20"/>
          <w:szCs w:val="20"/>
          <w:lang w:val="en-GB"/>
        </w:rPr>
        <w:t xml:space="preserve">Trilateral Governmental Conference </w:t>
      </w:r>
      <w:r w:rsidRPr="00AD59BE">
        <w:rPr>
          <w:rFonts w:ascii="Arial" w:hAnsi="Arial" w:cs="Arial"/>
          <w:sz w:val="20"/>
          <w:szCs w:val="20"/>
          <w:lang w:val="en-GB"/>
        </w:rPr>
        <w:t>in spring 2018</w:t>
      </w:r>
      <w:r w:rsidR="00642126" w:rsidRPr="00AD59BE">
        <w:rPr>
          <w:rFonts w:ascii="Arial" w:hAnsi="Arial" w:cs="Arial"/>
          <w:sz w:val="20"/>
          <w:szCs w:val="20"/>
          <w:lang w:val="en-GB"/>
        </w:rPr>
        <w:t>.</w:t>
      </w:r>
    </w:p>
    <w:p w14:paraId="35A9EB1E" w14:textId="77777777" w:rsidR="005858FF" w:rsidRPr="00AD59BE" w:rsidRDefault="00580B12" w:rsidP="005858FF">
      <w:pPr>
        <w:pStyle w:val="Listenabsatz"/>
        <w:numPr>
          <w:ilvl w:val="0"/>
          <w:numId w:val="34"/>
        </w:numPr>
        <w:spacing w:before="120"/>
        <w:ind w:left="714" w:hanging="357"/>
        <w:contextualSpacing w:val="0"/>
        <w:rPr>
          <w:rFonts w:ascii="Arial" w:hAnsi="Arial" w:cs="Arial"/>
          <w:sz w:val="20"/>
          <w:szCs w:val="20"/>
          <w:lang w:val="en-GB"/>
        </w:rPr>
      </w:pPr>
      <w:r w:rsidRPr="00AD59BE">
        <w:rPr>
          <w:rFonts w:ascii="Arial" w:hAnsi="Arial" w:cs="Arial"/>
          <w:sz w:val="20"/>
          <w:szCs w:val="20"/>
          <w:lang w:val="en-GB"/>
        </w:rPr>
        <w:t>Formal d</w:t>
      </w:r>
      <w:r w:rsidR="005858FF" w:rsidRPr="00AD59BE">
        <w:rPr>
          <w:rFonts w:ascii="Arial" w:hAnsi="Arial" w:cs="Arial"/>
          <w:sz w:val="20"/>
          <w:szCs w:val="20"/>
          <w:lang w:val="en-GB"/>
        </w:rPr>
        <w:t xml:space="preserve">ecision on development of a SIMP at the </w:t>
      </w:r>
      <w:r w:rsidR="00E90CD9" w:rsidRPr="00AD59BE">
        <w:rPr>
          <w:rFonts w:ascii="Arial" w:hAnsi="Arial" w:cs="Arial"/>
          <w:sz w:val="20"/>
          <w:szCs w:val="20"/>
          <w:lang w:val="en-GB"/>
        </w:rPr>
        <w:t>Trilateral Governmental</w:t>
      </w:r>
      <w:r w:rsidRPr="00AD59BE">
        <w:rPr>
          <w:rFonts w:ascii="Arial" w:hAnsi="Arial" w:cs="Arial"/>
          <w:sz w:val="20"/>
          <w:szCs w:val="20"/>
          <w:lang w:val="en-GB"/>
        </w:rPr>
        <w:t xml:space="preserve"> Conference in spring 2018 and adoption of a roadmap.</w:t>
      </w:r>
    </w:p>
    <w:p w14:paraId="52ADB5F0" w14:textId="77777777" w:rsidR="005858FF" w:rsidRPr="00AD59BE" w:rsidRDefault="00580B12" w:rsidP="005858FF">
      <w:pPr>
        <w:pStyle w:val="Listenabsatz"/>
        <w:numPr>
          <w:ilvl w:val="0"/>
          <w:numId w:val="34"/>
        </w:numPr>
        <w:spacing w:before="120"/>
        <w:ind w:left="714" w:hanging="357"/>
        <w:contextualSpacing w:val="0"/>
        <w:rPr>
          <w:rFonts w:ascii="Arial" w:hAnsi="Arial" w:cs="Arial"/>
          <w:sz w:val="20"/>
          <w:szCs w:val="20"/>
          <w:lang w:val="en-GB"/>
        </w:rPr>
      </w:pPr>
      <w:r w:rsidRPr="00AD59BE">
        <w:rPr>
          <w:rFonts w:ascii="Arial" w:hAnsi="Arial" w:cs="Arial"/>
          <w:sz w:val="20"/>
          <w:szCs w:val="20"/>
          <w:lang w:val="en-GB"/>
        </w:rPr>
        <w:t xml:space="preserve">Starting the development </w:t>
      </w:r>
      <w:r w:rsidR="005858FF" w:rsidRPr="00AD59BE">
        <w:rPr>
          <w:rFonts w:ascii="Arial" w:hAnsi="Arial" w:cs="Arial"/>
          <w:sz w:val="20"/>
          <w:szCs w:val="20"/>
          <w:lang w:val="en-GB"/>
        </w:rPr>
        <w:t xml:space="preserve">of </w:t>
      </w:r>
      <w:r w:rsidRPr="00AD59BE">
        <w:rPr>
          <w:rFonts w:ascii="Arial" w:hAnsi="Arial" w:cs="Arial"/>
          <w:sz w:val="20"/>
          <w:szCs w:val="20"/>
          <w:lang w:val="en-GB"/>
        </w:rPr>
        <w:t>a</w:t>
      </w:r>
      <w:r w:rsidR="005858FF" w:rsidRPr="00AD59BE">
        <w:rPr>
          <w:rFonts w:ascii="Arial" w:hAnsi="Arial" w:cs="Arial"/>
          <w:sz w:val="20"/>
          <w:szCs w:val="20"/>
          <w:lang w:val="en-GB"/>
        </w:rPr>
        <w:t xml:space="preserve"> SIMP </w:t>
      </w:r>
      <w:r w:rsidR="00642126" w:rsidRPr="00AD59BE">
        <w:rPr>
          <w:rFonts w:ascii="Arial" w:hAnsi="Arial" w:cs="Arial"/>
          <w:sz w:val="20"/>
          <w:szCs w:val="20"/>
          <w:lang w:val="en-GB"/>
        </w:rPr>
        <w:t xml:space="preserve">in </w:t>
      </w:r>
      <w:r w:rsidR="00E90CD9" w:rsidRPr="00AD59BE">
        <w:rPr>
          <w:rFonts w:ascii="Arial" w:hAnsi="Arial" w:cs="Arial"/>
          <w:sz w:val="20"/>
          <w:szCs w:val="20"/>
          <w:lang w:val="en-GB"/>
        </w:rPr>
        <w:t>mid-2018</w:t>
      </w:r>
      <w:r w:rsidRPr="00AD59BE">
        <w:rPr>
          <w:rFonts w:ascii="Arial" w:hAnsi="Arial" w:cs="Arial"/>
          <w:sz w:val="20"/>
          <w:szCs w:val="20"/>
          <w:lang w:val="en-GB"/>
        </w:rPr>
        <w:t xml:space="preserve"> and implementation of the roadmap.</w:t>
      </w:r>
    </w:p>
    <w:p w14:paraId="6D29A26F" w14:textId="7D0F622F" w:rsidR="00E90CD9" w:rsidRPr="00AD59BE" w:rsidRDefault="00527941" w:rsidP="00E90CD9">
      <w:pPr>
        <w:spacing w:before="120"/>
        <w:rPr>
          <w:rFonts w:ascii="Arial" w:hAnsi="Arial" w:cs="Arial"/>
          <w:sz w:val="20"/>
          <w:szCs w:val="20"/>
          <w:lang w:val="en-GB"/>
        </w:rPr>
      </w:pPr>
      <w:r w:rsidRPr="00AD59BE">
        <w:rPr>
          <w:rFonts w:ascii="Arial" w:hAnsi="Arial" w:cs="Arial"/>
          <w:sz w:val="20"/>
          <w:szCs w:val="20"/>
          <w:lang w:val="en-GB"/>
        </w:rPr>
        <w:t>After approval of the roadmap towards a W</w:t>
      </w:r>
      <w:r w:rsidR="00E90CD9" w:rsidRPr="00AD59BE">
        <w:rPr>
          <w:rFonts w:ascii="Arial" w:hAnsi="Arial" w:cs="Arial"/>
          <w:sz w:val="20"/>
          <w:szCs w:val="20"/>
          <w:lang w:val="en-GB"/>
        </w:rPr>
        <w:t xml:space="preserve">adden Sea World Heritage SIMP in 2018, the State Parties will provide the necessary institutional and financial provisions to </w:t>
      </w:r>
      <w:r w:rsidRPr="00AD59BE">
        <w:rPr>
          <w:rFonts w:ascii="Arial" w:hAnsi="Arial" w:cs="Arial"/>
          <w:sz w:val="20"/>
          <w:szCs w:val="20"/>
          <w:lang w:val="en-GB"/>
        </w:rPr>
        <w:t>develop a SIMP</w:t>
      </w:r>
      <w:r w:rsidR="00F530C8">
        <w:rPr>
          <w:rFonts w:ascii="Arial" w:hAnsi="Arial" w:cs="Arial"/>
          <w:sz w:val="20"/>
          <w:szCs w:val="20"/>
          <w:lang w:val="en-GB"/>
        </w:rPr>
        <w:t>.</w:t>
      </w:r>
      <w:r w:rsidR="00E90CD9" w:rsidRPr="00AD59BE">
        <w:rPr>
          <w:rFonts w:ascii="Arial" w:hAnsi="Arial" w:cs="Arial"/>
          <w:sz w:val="20"/>
          <w:szCs w:val="20"/>
          <w:lang w:val="en-GB"/>
        </w:rPr>
        <w:t>.</w:t>
      </w:r>
    </w:p>
    <w:p w14:paraId="71496BE4" w14:textId="77777777" w:rsidR="00E90CD9" w:rsidRPr="00AD59BE" w:rsidRDefault="00E90CD9" w:rsidP="00C47F06">
      <w:pPr>
        <w:rPr>
          <w:rFonts w:ascii="Arial" w:hAnsi="Arial" w:cs="Arial"/>
          <w:sz w:val="20"/>
          <w:szCs w:val="20"/>
          <w:lang w:val="en-GB"/>
        </w:rPr>
      </w:pPr>
    </w:p>
    <w:p w14:paraId="28BCF580" w14:textId="77777777" w:rsidR="00E90CD9" w:rsidRPr="00AD59BE" w:rsidRDefault="00E90CD9" w:rsidP="00C47F06">
      <w:pPr>
        <w:rPr>
          <w:rFonts w:ascii="Arial" w:hAnsi="Arial" w:cs="Arial"/>
          <w:sz w:val="20"/>
          <w:szCs w:val="20"/>
          <w:lang w:val="en-GB"/>
        </w:rPr>
      </w:pPr>
    </w:p>
    <w:p w14:paraId="74230A16" w14:textId="77777777" w:rsidR="003C5754" w:rsidRPr="00AD59BE" w:rsidRDefault="003C5754" w:rsidP="00C47F06">
      <w:pPr>
        <w:rPr>
          <w:rFonts w:ascii="Arial" w:hAnsi="Arial" w:cs="Arial"/>
          <w:sz w:val="20"/>
          <w:szCs w:val="20"/>
          <w:u w:val="single"/>
          <w:lang w:val="en-GB"/>
        </w:rPr>
      </w:pPr>
      <w:r w:rsidRPr="00AD59BE">
        <w:rPr>
          <w:rFonts w:ascii="Arial" w:hAnsi="Arial" w:cs="Arial"/>
          <w:sz w:val="20"/>
          <w:szCs w:val="20"/>
          <w:u w:val="single"/>
          <w:lang w:val="en-GB"/>
        </w:rPr>
        <w:t>Harmonization of management</w:t>
      </w:r>
      <w:r w:rsidR="00E90CD9" w:rsidRPr="00AD59BE">
        <w:rPr>
          <w:rFonts w:ascii="Arial" w:hAnsi="Arial" w:cs="Arial"/>
          <w:sz w:val="20"/>
          <w:szCs w:val="20"/>
          <w:u w:val="single"/>
          <w:lang w:val="en-GB"/>
        </w:rPr>
        <w:t xml:space="preserve"> – </w:t>
      </w:r>
      <w:r w:rsidR="00527941" w:rsidRPr="00AD59BE">
        <w:rPr>
          <w:rFonts w:ascii="Arial" w:hAnsi="Arial" w:cs="Arial"/>
          <w:sz w:val="20"/>
          <w:szCs w:val="20"/>
          <w:u w:val="single"/>
          <w:lang w:val="en-GB"/>
        </w:rPr>
        <w:t xml:space="preserve">an </w:t>
      </w:r>
      <w:r w:rsidR="00E90CD9" w:rsidRPr="00AD59BE">
        <w:rPr>
          <w:rFonts w:ascii="Arial" w:hAnsi="Arial" w:cs="Arial"/>
          <w:sz w:val="20"/>
          <w:szCs w:val="20"/>
          <w:u w:val="single"/>
          <w:lang w:val="en-GB"/>
        </w:rPr>
        <w:t>ongoing task</w:t>
      </w:r>
    </w:p>
    <w:p w14:paraId="7F46DEFB" w14:textId="77777777" w:rsidR="003C5754" w:rsidRPr="00AD59BE" w:rsidRDefault="003C5754" w:rsidP="00C47F06">
      <w:pPr>
        <w:rPr>
          <w:rFonts w:ascii="Arial" w:hAnsi="Arial" w:cs="Arial"/>
          <w:sz w:val="20"/>
          <w:szCs w:val="20"/>
          <w:lang w:val="en-GB"/>
        </w:rPr>
      </w:pPr>
    </w:p>
    <w:p w14:paraId="5CE54016" w14:textId="77777777" w:rsidR="008E1137" w:rsidRPr="00AD59BE" w:rsidRDefault="00C47F06" w:rsidP="008E1137">
      <w:pPr>
        <w:rPr>
          <w:rFonts w:ascii="Arial" w:hAnsi="Arial" w:cs="Arial"/>
          <w:sz w:val="20"/>
          <w:szCs w:val="20"/>
          <w:lang w:val="en-GB"/>
        </w:rPr>
      </w:pPr>
      <w:r w:rsidRPr="00AD59BE">
        <w:rPr>
          <w:rFonts w:ascii="Arial" w:hAnsi="Arial" w:cs="Arial"/>
          <w:sz w:val="20"/>
          <w:szCs w:val="20"/>
          <w:lang w:val="en-GB"/>
        </w:rPr>
        <w:t xml:space="preserve">Since </w:t>
      </w:r>
      <w:r w:rsidR="00DE5857" w:rsidRPr="00AD59BE">
        <w:rPr>
          <w:rFonts w:ascii="Arial" w:hAnsi="Arial" w:cs="Arial"/>
          <w:sz w:val="20"/>
          <w:szCs w:val="20"/>
          <w:lang w:val="en-GB"/>
        </w:rPr>
        <w:t xml:space="preserve">the inscription in </w:t>
      </w:r>
      <w:r w:rsidRPr="00AD59BE">
        <w:rPr>
          <w:rFonts w:ascii="Arial" w:hAnsi="Arial" w:cs="Arial"/>
          <w:sz w:val="20"/>
          <w:szCs w:val="20"/>
          <w:lang w:val="en-GB"/>
        </w:rPr>
        <w:t xml:space="preserve">2009, the Trilateral Wadden Sea Cooperation </w:t>
      </w:r>
      <w:r w:rsidR="00B54BFB" w:rsidRPr="00AD59BE">
        <w:rPr>
          <w:rFonts w:ascii="Arial" w:hAnsi="Arial" w:cs="Arial"/>
          <w:sz w:val="20"/>
          <w:szCs w:val="20"/>
          <w:lang w:val="en-GB"/>
        </w:rPr>
        <w:t xml:space="preserve">(TWSC) </w:t>
      </w:r>
      <w:r w:rsidRPr="00AD59BE">
        <w:rPr>
          <w:rFonts w:ascii="Arial" w:hAnsi="Arial" w:cs="Arial"/>
          <w:sz w:val="20"/>
          <w:szCs w:val="20"/>
          <w:lang w:val="en-GB"/>
        </w:rPr>
        <w:t>has been working on the further harmonization of the management practices on the ground across the entire transnational World Heritage property to maintain and protect the OUV.</w:t>
      </w:r>
      <w:r w:rsidR="00B808A1" w:rsidRPr="00AD59BE">
        <w:rPr>
          <w:rFonts w:ascii="Arial" w:hAnsi="Arial" w:cs="Arial"/>
          <w:sz w:val="20"/>
          <w:szCs w:val="20"/>
          <w:lang w:val="en-GB"/>
        </w:rPr>
        <w:t xml:space="preserve"> This is an ongoing trilateral issue and has already been addressed by the Trilateral Cooperation as reflected in the decision of the Ministerial Councils in 2010 (Sylt Declaration 2010, §§ 7 -15) and 2014 (Tønder Declaration 2014, §§ 17-30) (Annex </w:t>
      </w:r>
      <w:r w:rsidR="00CC6953" w:rsidRPr="00AD59BE">
        <w:rPr>
          <w:rFonts w:ascii="Arial" w:hAnsi="Arial" w:cs="Arial"/>
          <w:sz w:val="20"/>
          <w:szCs w:val="20"/>
          <w:lang w:val="en-GB"/>
        </w:rPr>
        <w:t>1</w:t>
      </w:r>
      <w:r w:rsidR="00B808A1" w:rsidRPr="00AD59BE">
        <w:rPr>
          <w:rFonts w:ascii="Arial" w:hAnsi="Arial" w:cs="Arial"/>
          <w:sz w:val="20"/>
          <w:szCs w:val="20"/>
          <w:lang w:val="en-GB"/>
        </w:rPr>
        <w:t>)</w:t>
      </w:r>
      <w:r w:rsidR="008E1137" w:rsidRPr="00AD59BE">
        <w:rPr>
          <w:rFonts w:ascii="Arial" w:hAnsi="Arial" w:cs="Arial"/>
          <w:sz w:val="20"/>
          <w:szCs w:val="20"/>
          <w:lang w:val="en-GB"/>
        </w:rPr>
        <w:t xml:space="preserve">, </w:t>
      </w:r>
      <w:r w:rsidR="00DE5857" w:rsidRPr="00AD59BE">
        <w:rPr>
          <w:rFonts w:ascii="Arial" w:hAnsi="Arial" w:cs="Arial"/>
          <w:sz w:val="20"/>
          <w:szCs w:val="20"/>
          <w:lang w:val="en-GB"/>
        </w:rPr>
        <w:t xml:space="preserve">at which </w:t>
      </w:r>
      <w:r w:rsidR="00637857" w:rsidRPr="00AD59BE">
        <w:rPr>
          <w:rFonts w:ascii="Arial" w:hAnsi="Arial" w:cs="Arial"/>
          <w:sz w:val="20"/>
          <w:szCs w:val="20"/>
          <w:lang w:val="en-GB"/>
        </w:rPr>
        <w:t xml:space="preserve">it was </w:t>
      </w:r>
      <w:r w:rsidR="00DE5857" w:rsidRPr="00AD59BE">
        <w:rPr>
          <w:rFonts w:ascii="Arial" w:hAnsi="Arial" w:cs="Arial"/>
          <w:sz w:val="20"/>
          <w:szCs w:val="20"/>
          <w:lang w:val="en-GB"/>
        </w:rPr>
        <w:t>agreed to strive for intensifying the cooperation at the operational management level (TD §18)</w:t>
      </w:r>
      <w:r w:rsidR="008E1137" w:rsidRPr="00AD59BE">
        <w:rPr>
          <w:rFonts w:ascii="Arial" w:hAnsi="Arial" w:cs="Arial"/>
          <w:sz w:val="20"/>
          <w:szCs w:val="20"/>
          <w:lang w:val="en-GB"/>
        </w:rPr>
        <w:t xml:space="preserve">. </w:t>
      </w:r>
    </w:p>
    <w:p w14:paraId="61D88466" w14:textId="77777777" w:rsidR="008E1137" w:rsidRPr="00AD59BE" w:rsidRDefault="008E1137" w:rsidP="008E1137">
      <w:pPr>
        <w:rPr>
          <w:rFonts w:ascii="Arial" w:hAnsi="Arial" w:cs="Arial"/>
          <w:sz w:val="20"/>
          <w:szCs w:val="20"/>
          <w:lang w:val="en-GB"/>
        </w:rPr>
      </w:pPr>
    </w:p>
    <w:p w14:paraId="4A5C3949" w14:textId="77777777" w:rsidR="00DE5857" w:rsidRPr="00AD59BE" w:rsidRDefault="00DE5857" w:rsidP="00DE5857">
      <w:pPr>
        <w:rPr>
          <w:rFonts w:ascii="Arial" w:hAnsi="Arial" w:cs="Arial"/>
          <w:sz w:val="20"/>
          <w:szCs w:val="20"/>
          <w:lang w:val="en-GB"/>
        </w:rPr>
      </w:pPr>
      <w:r w:rsidRPr="00AD59BE">
        <w:rPr>
          <w:rFonts w:ascii="Arial" w:hAnsi="Arial" w:cs="Arial"/>
          <w:sz w:val="20"/>
          <w:szCs w:val="20"/>
          <w:lang w:val="en-GB"/>
        </w:rPr>
        <w:t>This covers the further harmonization of a.</w:t>
      </w:r>
      <w:r w:rsidR="00085297" w:rsidRPr="00AD59BE">
        <w:rPr>
          <w:rFonts w:ascii="Arial" w:hAnsi="Arial" w:cs="Arial"/>
          <w:sz w:val="20"/>
          <w:szCs w:val="20"/>
          <w:lang w:val="en-GB"/>
        </w:rPr>
        <w:t xml:space="preserve"> </w:t>
      </w:r>
      <w:r w:rsidRPr="00AD59BE">
        <w:rPr>
          <w:rFonts w:ascii="Arial" w:hAnsi="Arial" w:cs="Arial"/>
          <w:sz w:val="20"/>
          <w:szCs w:val="20"/>
          <w:lang w:val="en-GB"/>
        </w:rPr>
        <w:t xml:space="preserve">o. the implementation of relevant EU Directives, the update of existing trilateral management plans (such as Seal Management Plan), and development and implementation of new trilateral  strategies and plans, such as on climate adaptations, alien species, sustainable fisheries and sustainable tourism (see Annex </w:t>
      </w:r>
      <w:r w:rsidR="00CC6953" w:rsidRPr="00AD59BE">
        <w:rPr>
          <w:rFonts w:ascii="Arial" w:hAnsi="Arial" w:cs="Arial"/>
          <w:sz w:val="20"/>
          <w:szCs w:val="20"/>
          <w:lang w:val="en-GB"/>
        </w:rPr>
        <w:t>2,</w:t>
      </w:r>
      <w:r w:rsidRPr="00AD59BE">
        <w:rPr>
          <w:rFonts w:ascii="Arial" w:hAnsi="Arial" w:cs="Arial"/>
          <w:sz w:val="20"/>
          <w:szCs w:val="20"/>
          <w:lang w:val="en-GB"/>
        </w:rPr>
        <w:t xml:space="preserve"> List of Ministerial Council Decisions).</w:t>
      </w:r>
    </w:p>
    <w:p w14:paraId="4F0E8581" w14:textId="77777777" w:rsidR="00EA7FE6" w:rsidRPr="00AD59BE" w:rsidRDefault="00EA7FE6" w:rsidP="00EA7FE6">
      <w:pPr>
        <w:rPr>
          <w:rFonts w:ascii="Arial" w:hAnsi="Arial" w:cs="Arial"/>
          <w:sz w:val="20"/>
          <w:szCs w:val="20"/>
          <w:lang w:val="en-GB"/>
        </w:rPr>
      </w:pPr>
    </w:p>
    <w:p w14:paraId="7B24737C" w14:textId="77777777" w:rsidR="00C06126" w:rsidRPr="00AD59BE" w:rsidRDefault="000D1FC9" w:rsidP="00EA7FE6">
      <w:pPr>
        <w:rPr>
          <w:rFonts w:ascii="Arial" w:hAnsi="Arial" w:cs="Arial"/>
          <w:sz w:val="20"/>
          <w:szCs w:val="20"/>
          <w:lang w:val="en-GB"/>
        </w:rPr>
      </w:pPr>
      <w:r w:rsidRPr="00AD59BE">
        <w:rPr>
          <w:rFonts w:ascii="Arial" w:hAnsi="Arial" w:cs="Arial"/>
          <w:sz w:val="20"/>
          <w:szCs w:val="20"/>
          <w:lang w:val="en-GB"/>
        </w:rPr>
        <w:t>In order to strengthen the cooperation and further harmonize the management, t</w:t>
      </w:r>
      <w:r w:rsidR="00EA7FE6" w:rsidRPr="00AD59BE">
        <w:rPr>
          <w:rFonts w:ascii="Arial" w:hAnsi="Arial" w:cs="Arial"/>
          <w:sz w:val="20"/>
          <w:szCs w:val="20"/>
          <w:lang w:val="en-GB"/>
        </w:rPr>
        <w:t xml:space="preserve">he State Parties adopted </w:t>
      </w:r>
      <w:r w:rsidRPr="00AD59BE">
        <w:rPr>
          <w:rFonts w:ascii="Arial" w:hAnsi="Arial" w:cs="Arial"/>
          <w:i/>
          <w:sz w:val="20"/>
          <w:szCs w:val="20"/>
          <w:lang w:val="en-GB"/>
        </w:rPr>
        <w:t>the</w:t>
      </w:r>
      <w:r w:rsidR="00EA7FE6" w:rsidRPr="00AD59BE">
        <w:rPr>
          <w:rFonts w:ascii="Arial" w:hAnsi="Arial" w:cs="Arial"/>
          <w:i/>
          <w:sz w:val="20"/>
          <w:szCs w:val="20"/>
          <w:lang w:val="en-GB"/>
        </w:rPr>
        <w:t xml:space="preserve"> “Wadden Sea World Heritage Strategy 2014 – 2020: Challenging the global dimension – Working with partners” in January 2015</w:t>
      </w:r>
      <w:r w:rsidR="004D0A9D" w:rsidRPr="00AD59BE">
        <w:rPr>
          <w:rFonts w:ascii="Arial" w:hAnsi="Arial" w:cs="Arial"/>
          <w:i/>
          <w:sz w:val="20"/>
          <w:szCs w:val="20"/>
          <w:lang w:val="en-GB"/>
        </w:rPr>
        <w:t xml:space="preserve"> (Annex 3)</w:t>
      </w:r>
      <w:r w:rsidR="00EA7FE6" w:rsidRPr="00AD59BE">
        <w:rPr>
          <w:rFonts w:ascii="Arial" w:hAnsi="Arial" w:cs="Arial"/>
          <w:i/>
          <w:sz w:val="20"/>
          <w:szCs w:val="20"/>
          <w:lang w:val="en-GB"/>
        </w:rPr>
        <w:t>.</w:t>
      </w:r>
      <w:r w:rsidR="00EA7FE6" w:rsidRPr="00AD59BE">
        <w:rPr>
          <w:rFonts w:ascii="Arial" w:hAnsi="Arial" w:cs="Arial"/>
          <w:sz w:val="20"/>
          <w:szCs w:val="20"/>
          <w:lang w:val="en-GB"/>
        </w:rPr>
        <w:t xml:space="preserve"> </w:t>
      </w:r>
    </w:p>
    <w:p w14:paraId="406F6325" w14:textId="77777777" w:rsidR="00C06126" w:rsidRPr="00AD59BE" w:rsidRDefault="00C06126" w:rsidP="00EA7FE6">
      <w:pPr>
        <w:rPr>
          <w:rFonts w:ascii="Arial" w:hAnsi="Arial" w:cs="Arial"/>
          <w:sz w:val="20"/>
          <w:szCs w:val="20"/>
          <w:lang w:val="en-GB"/>
        </w:rPr>
      </w:pPr>
    </w:p>
    <w:p w14:paraId="0C3B491A" w14:textId="77777777" w:rsidR="00EA7FE6" w:rsidRPr="00AD59BE" w:rsidRDefault="00EA7FE6" w:rsidP="00EA7FE6">
      <w:pPr>
        <w:rPr>
          <w:rFonts w:ascii="Arial" w:hAnsi="Arial" w:cs="Arial"/>
          <w:sz w:val="20"/>
          <w:szCs w:val="20"/>
          <w:lang w:val="en-GB"/>
        </w:rPr>
      </w:pPr>
      <w:r w:rsidRPr="00AD59BE">
        <w:rPr>
          <w:rFonts w:ascii="Arial" w:hAnsi="Arial" w:cs="Arial"/>
          <w:sz w:val="20"/>
          <w:szCs w:val="20"/>
          <w:lang w:val="en-GB"/>
        </w:rPr>
        <w:t xml:space="preserve">It sets out what the TWSC would like to achieve by 2020 in cooperation with its strategic partners. It is an invitation for these partners to cooperate for the benefit of and support the Wadden Sea World Heritage and pools ideas, competencies and resources of many organizations and people to form a strong and united community profiting from working together. </w:t>
      </w:r>
    </w:p>
    <w:p w14:paraId="597028EF" w14:textId="77777777" w:rsidR="00EA7FE6" w:rsidRPr="00AD59BE" w:rsidRDefault="00EA7FE6" w:rsidP="00EA7FE6">
      <w:pPr>
        <w:rPr>
          <w:rFonts w:ascii="Arial" w:hAnsi="Arial" w:cs="Arial"/>
          <w:sz w:val="20"/>
          <w:szCs w:val="20"/>
          <w:lang w:val="en-GB"/>
        </w:rPr>
      </w:pPr>
    </w:p>
    <w:p w14:paraId="3EDF4565" w14:textId="77777777" w:rsidR="00EA7FE6" w:rsidRPr="00AD59BE" w:rsidRDefault="00EA7FE6" w:rsidP="00EA7FE6">
      <w:pPr>
        <w:rPr>
          <w:rFonts w:ascii="Arial" w:hAnsi="Arial" w:cs="Arial"/>
          <w:sz w:val="20"/>
          <w:szCs w:val="20"/>
          <w:lang w:val="en-GB"/>
        </w:rPr>
      </w:pPr>
      <w:r w:rsidRPr="00AD59BE">
        <w:rPr>
          <w:rFonts w:ascii="Arial" w:hAnsi="Arial" w:cs="Arial"/>
          <w:sz w:val="20"/>
          <w:szCs w:val="20"/>
          <w:lang w:val="en-GB"/>
        </w:rPr>
        <w:t>The strategy is implemented through a road map which invites partners from all sectors across the Wadden Sea</w:t>
      </w:r>
      <w:r w:rsidR="003C5754" w:rsidRPr="00AD59BE">
        <w:rPr>
          <w:rFonts w:ascii="Arial" w:hAnsi="Arial" w:cs="Arial"/>
          <w:sz w:val="20"/>
          <w:szCs w:val="20"/>
          <w:lang w:val="en-GB"/>
        </w:rPr>
        <w:t xml:space="preserve"> to cooperate</w:t>
      </w:r>
      <w:r w:rsidRPr="00AD59BE">
        <w:rPr>
          <w:rFonts w:ascii="Arial" w:hAnsi="Arial" w:cs="Arial"/>
          <w:sz w:val="20"/>
          <w:szCs w:val="20"/>
          <w:lang w:val="en-GB"/>
        </w:rPr>
        <w:t>. For each of the following work themes, concrete activities and projects are outlined in the road map:</w:t>
      </w:r>
    </w:p>
    <w:p w14:paraId="1676151A" w14:textId="77777777" w:rsidR="00EA7FE6" w:rsidRPr="00AD59BE" w:rsidRDefault="00EA7FE6" w:rsidP="00EA7FE6">
      <w:pPr>
        <w:numPr>
          <w:ilvl w:val="0"/>
          <w:numId w:val="2"/>
        </w:numPr>
        <w:spacing w:line="276" w:lineRule="auto"/>
        <w:ind w:left="714" w:hanging="357"/>
        <w:rPr>
          <w:rFonts w:ascii="Arial" w:hAnsi="Arial" w:cs="Arial"/>
          <w:sz w:val="20"/>
          <w:szCs w:val="20"/>
          <w:lang w:val="en-GB"/>
        </w:rPr>
      </w:pPr>
      <w:r w:rsidRPr="00AD59BE">
        <w:rPr>
          <w:rFonts w:ascii="Arial" w:hAnsi="Arial" w:cs="Arial"/>
          <w:sz w:val="20"/>
          <w:szCs w:val="20"/>
          <w:lang w:val="en-GB"/>
        </w:rPr>
        <w:t>Continue to work for conservation and international cooperation.</w:t>
      </w:r>
    </w:p>
    <w:p w14:paraId="4B143F04" w14:textId="77777777" w:rsidR="00EA7FE6" w:rsidRPr="00AD59BE" w:rsidRDefault="00EA7FE6" w:rsidP="00EA7FE6">
      <w:pPr>
        <w:numPr>
          <w:ilvl w:val="0"/>
          <w:numId w:val="2"/>
        </w:numPr>
        <w:spacing w:line="276" w:lineRule="auto"/>
        <w:ind w:left="714" w:hanging="357"/>
        <w:rPr>
          <w:rFonts w:ascii="Arial" w:hAnsi="Arial" w:cs="Arial"/>
          <w:sz w:val="20"/>
          <w:szCs w:val="20"/>
          <w:lang w:val="en-GB"/>
        </w:rPr>
      </w:pPr>
      <w:r w:rsidRPr="00AD59BE">
        <w:rPr>
          <w:rFonts w:ascii="Arial" w:hAnsi="Arial" w:cs="Arial"/>
          <w:sz w:val="20"/>
          <w:szCs w:val="20"/>
          <w:lang w:val="en-GB"/>
        </w:rPr>
        <w:t>Establish, extend and manage the World Heritage brand.</w:t>
      </w:r>
    </w:p>
    <w:p w14:paraId="62C25B9C" w14:textId="77777777" w:rsidR="00EA7FE6" w:rsidRPr="00AD59BE" w:rsidRDefault="00EA7FE6" w:rsidP="00EA7FE6">
      <w:pPr>
        <w:numPr>
          <w:ilvl w:val="0"/>
          <w:numId w:val="2"/>
        </w:numPr>
        <w:spacing w:line="276" w:lineRule="auto"/>
        <w:ind w:left="714" w:hanging="357"/>
        <w:rPr>
          <w:rFonts w:ascii="Arial" w:hAnsi="Arial" w:cs="Arial"/>
          <w:sz w:val="20"/>
          <w:szCs w:val="20"/>
          <w:lang w:val="en-GB"/>
        </w:rPr>
      </w:pPr>
      <w:r w:rsidRPr="00AD59BE">
        <w:rPr>
          <w:rFonts w:ascii="Arial" w:hAnsi="Arial" w:cs="Arial"/>
          <w:sz w:val="20"/>
          <w:szCs w:val="20"/>
          <w:lang w:val="en-GB"/>
        </w:rPr>
        <w:t>Educate and inform.</w:t>
      </w:r>
    </w:p>
    <w:p w14:paraId="554163BC" w14:textId="77777777" w:rsidR="00EA7FE6" w:rsidRPr="00AD59BE" w:rsidRDefault="00EA7FE6" w:rsidP="00EA7FE6">
      <w:pPr>
        <w:numPr>
          <w:ilvl w:val="0"/>
          <w:numId w:val="2"/>
        </w:numPr>
        <w:spacing w:line="276" w:lineRule="auto"/>
        <w:ind w:left="714" w:hanging="357"/>
        <w:rPr>
          <w:rFonts w:ascii="Arial" w:hAnsi="Arial" w:cs="Arial"/>
          <w:sz w:val="20"/>
          <w:szCs w:val="20"/>
          <w:lang w:val="en-GB"/>
        </w:rPr>
      </w:pPr>
      <w:r w:rsidRPr="00AD59BE">
        <w:rPr>
          <w:rFonts w:ascii="Arial" w:hAnsi="Arial" w:cs="Arial"/>
          <w:sz w:val="20"/>
          <w:szCs w:val="20"/>
          <w:lang w:val="en-GB"/>
        </w:rPr>
        <w:t xml:space="preserve">Develop and advance sustainable tourism. </w:t>
      </w:r>
    </w:p>
    <w:p w14:paraId="489C0AFF" w14:textId="77777777" w:rsidR="00EA7FE6" w:rsidRPr="00AD59BE" w:rsidRDefault="00EA7FE6" w:rsidP="00EA7FE6">
      <w:pPr>
        <w:numPr>
          <w:ilvl w:val="0"/>
          <w:numId w:val="2"/>
        </w:numPr>
        <w:spacing w:line="276" w:lineRule="auto"/>
        <w:ind w:left="714" w:hanging="357"/>
        <w:rPr>
          <w:rFonts w:ascii="Arial" w:hAnsi="Arial" w:cs="Arial"/>
          <w:sz w:val="20"/>
          <w:szCs w:val="20"/>
          <w:lang w:val="en-GB"/>
        </w:rPr>
      </w:pPr>
      <w:r w:rsidRPr="00AD59BE">
        <w:rPr>
          <w:rFonts w:ascii="Arial" w:hAnsi="Arial" w:cs="Arial"/>
          <w:sz w:val="20"/>
          <w:szCs w:val="20"/>
          <w:lang w:val="en-GB"/>
        </w:rPr>
        <w:t>Contribute to regional sustainable development.</w:t>
      </w:r>
    </w:p>
    <w:p w14:paraId="255EC177" w14:textId="77777777" w:rsidR="00EA7FE6" w:rsidRPr="00AD59BE" w:rsidRDefault="00EA7FE6" w:rsidP="00EA7FE6">
      <w:pPr>
        <w:numPr>
          <w:ilvl w:val="0"/>
          <w:numId w:val="2"/>
        </w:numPr>
        <w:spacing w:line="276" w:lineRule="auto"/>
        <w:ind w:left="714" w:hanging="357"/>
        <w:rPr>
          <w:rFonts w:ascii="Arial" w:hAnsi="Arial" w:cs="Arial"/>
          <w:sz w:val="20"/>
          <w:szCs w:val="20"/>
          <w:lang w:val="en-GB"/>
        </w:rPr>
      </w:pPr>
      <w:r w:rsidRPr="00AD59BE">
        <w:rPr>
          <w:rFonts w:ascii="Arial" w:hAnsi="Arial" w:cs="Arial"/>
          <w:sz w:val="20"/>
          <w:szCs w:val="20"/>
          <w:lang w:val="en-GB"/>
        </w:rPr>
        <w:t xml:space="preserve">Promote science and monitoring. </w:t>
      </w:r>
    </w:p>
    <w:p w14:paraId="3F30AA21" w14:textId="77777777" w:rsidR="008E1137" w:rsidRPr="00AD59BE" w:rsidRDefault="008E1137" w:rsidP="00EA7FE6">
      <w:pPr>
        <w:rPr>
          <w:rFonts w:ascii="Arial" w:hAnsi="Arial" w:cs="Arial"/>
          <w:sz w:val="20"/>
          <w:szCs w:val="20"/>
          <w:lang w:val="en-GB"/>
        </w:rPr>
      </w:pPr>
    </w:p>
    <w:p w14:paraId="48FB7ACC" w14:textId="77777777" w:rsidR="00EA7FE6" w:rsidRPr="00AD59BE" w:rsidRDefault="00527941" w:rsidP="00EA7FE6">
      <w:pPr>
        <w:rPr>
          <w:rFonts w:ascii="Arial" w:hAnsi="Arial" w:cs="Arial"/>
          <w:sz w:val="20"/>
          <w:szCs w:val="20"/>
          <w:lang w:val="en-GB"/>
        </w:rPr>
      </w:pPr>
      <w:r w:rsidRPr="00AD59BE">
        <w:rPr>
          <w:rFonts w:ascii="Arial" w:hAnsi="Arial" w:cs="Arial"/>
          <w:sz w:val="20"/>
          <w:szCs w:val="20"/>
          <w:lang w:val="en-GB"/>
        </w:rPr>
        <w:lastRenderedPageBreak/>
        <w:t>The road</w:t>
      </w:r>
      <w:r w:rsidR="00EA7FE6" w:rsidRPr="00AD59BE">
        <w:rPr>
          <w:rFonts w:ascii="Arial" w:hAnsi="Arial" w:cs="Arial"/>
          <w:sz w:val="20"/>
          <w:szCs w:val="20"/>
          <w:lang w:val="en-GB"/>
        </w:rPr>
        <w:t>map is a working document taking stock of ongoing or planned projects and for communication to potential partners who are interested to join. The road map is supervised and coordinated trilaterally including a regular reporting to</w:t>
      </w:r>
      <w:r w:rsidR="00FE00F6" w:rsidRPr="00AD59BE">
        <w:rPr>
          <w:rFonts w:ascii="Arial" w:hAnsi="Arial" w:cs="Arial"/>
          <w:sz w:val="20"/>
          <w:szCs w:val="20"/>
          <w:lang w:val="en-GB"/>
        </w:rPr>
        <w:t xml:space="preserve"> and approval by</w:t>
      </w:r>
      <w:r w:rsidR="00AC6423" w:rsidRPr="00AD59BE">
        <w:rPr>
          <w:rFonts w:ascii="Arial" w:hAnsi="Arial" w:cs="Arial"/>
          <w:sz w:val="20"/>
          <w:szCs w:val="20"/>
          <w:lang w:val="en-GB"/>
        </w:rPr>
        <w:t xml:space="preserve"> the Wadden Sea Board:</w:t>
      </w:r>
    </w:p>
    <w:p w14:paraId="72A2B089" w14:textId="77777777" w:rsidR="00AC6423" w:rsidRPr="00AD59BE" w:rsidRDefault="00AC6423" w:rsidP="00821D89">
      <w:pPr>
        <w:rPr>
          <w:rFonts w:ascii="Arial" w:hAnsi="Arial" w:cs="Arial"/>
          <w:sz w:val="20"/>
          <w:szCs w:val="20"/>
          <w:lang w:val="en-GB"/>
        </w:rPr>
      </w:pPr>
    </w:p>
    <w:p w14:paraId="665B5C19" w14:textId="77777777" w:rsidR="00A317CF" w:rsidRPr="00AD59BE" w:rsidRDefault="00E858C2" w:rsidP="00E858C2">
      <w:pPr>
        <w:spacing w:line="276" w:lineRule="auto"/>
        <w:rPr>
          <w:rFonts w:ascii="Arial" w:hAnsi="Arial" w:cs="Arial"/>
          <w:i/>
          <w:sz w:val="20"/>
          <w:szCs w:val="20"/>
          <w:u w:val="single"/>
          <w:lang w:val="en-GB"/>
        </w:rPr>
      </w:pPr>
      <w:r w:rsidRPr="00AD59BE">
        <w:rPr>
          <w:rFonts w:ascii="Arial" w:hAnsi="Arial" w:cs="Arial"/>
          <w:i/>
          <w:sz w:val="20"/>
          <w:szCs w:val="20"/>
          <w:u w:val="single"/>
          <w:lang w:val="en-GB"/>
        </w:rPr>
        <w:t xml:space="preserve">Re. (1) </w:t>
      </w:r>
      <w:r w:rsidR="00A317CF" w:rsidRPr="00AD59BE">
        <w:rPr>
          <w:rFonts w:ascii="Arial" w:hAnsi="Arial" w:cs="Arial"/>
          <w:i/>
          <w:sz w:val="20"/>
          <w:szCs w:val="20"/>
          <w:u w:val="single"/>
          <w:lang w:val="en-GB"/>
        </w:rPr>
        <w:t>Continue to work for conservation and international cooperation.</w:t>
      </w:r>
    </w:p>
    <w:p w14:paraId="59E90D50" w14:textId="77777777" w:rsidR="008E1137" w:rsidRPr="00AD59BE" w:rsidRDefault="008E1137" w:rsidP="008E1137">
      <w:pPr>
        <w:rPr>
          <w:rFonts w:ascii="Arial" w:hAnsi="Arial" w:cs="Arial"/>
          <w:sz w:val="20"/>
          <w:szCs w:val="20"/>
          <w:lang w:val="en-GB"/>
        </w:rPr>
      </w:pPr>
    </w:p>
    <w:p w14:paraId="5CB094EC" w14:textId="77777777" w:rsidR="008E1137" w:rsidRPr="00AD59BE" w:rsidRDefault="008E1137" w:rsidP="008E1137">
      <w:pPr>
        <w:rPr>
          <w:rFonts w:ascii="Arial" w:hAnsi="Arial" w:cs="Arial"/>
          <w:i/>
          <w:sz w:val="20"/>
          <w:szCs w:val="20"/>
          <w:lang w:val="en-GB"/>
        </w:rPr>
      </w:pPr>
      <w:r w:rsidRPr="00AD59BE">
        <w:rPr>
          <w:rFonts w:ascii="Arial" w:hAnsi="Arial" w:cs="Arial"/>
          <w:i/>
          <w:sz w:val="20"/>
          <w:szCs w:val="20"/>
          <w:lang w:val="en-GB"/>
        </w:rPr>
        <w:t>Wadden Sea as International Ramsar Site</w:t>
      </w:r>
    </w:p>
    <w:p w14:paraId="7D4DF9EC" w14:textId="77777777" w:rsidR="008E1137" w:rsidRPr="00AD59BE" w:rsidRDefault="008E1137" w:rsidP="008E1137">
      <w:pPr>
        <w:rPr>
          <w:rFonts w:ascii="Arial" w:hAnsi="Arial" w:cs="Arial"/>
          <w:sz w:val="20"/>
          <w:szCs w:val="20"/>
          <w:lang w:val="en-GB"/>
        </w:rPr>
      </w:pPr>
      <w:r w:rsidRPr="00AD59BE">
        <w:rPr>
          <w:rFonts w:ascii="Arial" w:hAnsi="Arial" w:cs="Arial"/>
          <w:sz w:val="20"/>
          <w:szCs w:val="20"/>
          <w:lang w:val="en-GB"/>
        </w:rPr>
        <w:t>As of December 2015, the Danish-Dutch-German Wadden Sea is included in the List of Transboundary Ramsar Sites, under the name “Wadden Sea”. The 13 national Ramsar Sites that already existed across the Wadden Sea are all considered to be part of this overarching site. The recognition of one single, Transboundary Ramsar Site underlines the integrated nature of the Wadden Sea, as one single natural area. The intention to establish a Transboundary Ramsar Site in the Wadden Sea had already been expressed by the Ministers of the three countries in 2014, in the Tønder Declaration (§ 73 TD).</w:t>
      </w:r>
    </w:p>
    <w:p w14:paraId="3379CAEC" w14:textId="77777777" w:rsidR="008E1137" w:rsidRPr="00AD59BE" w:rsidRDefault="008E1137" w:rsidP="008E1137">
      <w:pPr>
        <w:rPr>
          <w:rFonts w:ascii="Arial" w:hAnsi="Arial" w:cs="Arial"/>
          <w:sz w:val="20"/>
          <w:szCs w:val="20"/>
          <w:lang w:val="en-GB"/>
        </w:rPr>
      </w:pPr>
    </w:p>
    <w:p w14:paraId="626A80B2" w14:textId="77777777" w:rsidR="008E1137" w:rsidRPr="00AD59BE" w:rsidRDefault="008E1137" w:rsidP="008E1137">
      <w:pPr>
        <w:rPr>
          <w:rFonts w:ascii="Arial" w:hAnsi="Arial" w:cs="Arial"/>
          <w:i/>
          <w:sz w:val="20"/>
          <w:szCs w:val="20"/>
          <w:lang w:val="en-GB"/>
        </w:rPr>
      </w:pPr>
      <w:r w:rsidRPr="00AD59BE">
        <w:rPr>
          <w:rFonts w:ascii="Arial" w:hAnsi="Arial" w:cs="Arial"/>
          <w:i/>
          <w:sz w:val="20"/>
          <w:szCs w:val="20"/>
          <w:lang w:val="en-GB"/>
        </w:rPr>
        <w:t>Climate Change Adaptation</w:t>
      </w:r>
    </w:p>
    <w:p w14:paraId="2AD81903" w14:textId="12646984" w:rsidR="008E1137" w:rsidRPr="00AD59BE" w:rsidRDefault="004803BE" w:rsidP="008E1137">
      <w:pPr>
        <w:rPr>
          <w:rFonts w:ascii="Arial" w:hAnsi="Arial" w:cs="Arial"/>
          <w:sz w:val="20"/>
          <w:szCs w:val="20"/>
          <w:lang w:val="en-GB"/>
        </w:rPr>
      </w:pPr>
      <w:r w:rsidRPr="00AD59BE">
        <w:rPr>
          <w:rFonts w:ascii="Arial" w:hAnsi="Arial" w:cs="Arial"/>
          <w:sz w:val="20"/>
          <w:szCs w:val="20"/>
          <w:lang w:val="en-GB"/>
        </w:rPr>
        <w:t>Future impacts of global climate change and enhanced sea level rise may induce significant changes and challenge the adaptability of structure, functions and characteristic biodiversity of the Wadden Sea World Heritage Site</w:t>
      </w:r>
      <w:r w:rsidR="008E1137" w:rsidRPr="00AD59BE">
        <w:rPr>
          <w:rFonts w:ascii="Arial" w:hAnsi="Arial" w:cs="Arial"/>
          <w:sz w:val="20"/>
          <w:szCs w:val="20"/>
          <w:lang w:val="en-GB"/>
        </w:rPr>
        <w:t xml:space="preserve">. Addressing these impacts as a cross cutting theme is a major challenge. Trilateral Cooperation relating to this started in 1998 and culminated preliminarily in the adoption of the Trilateral Climate Change Adaptation Strategy at the 12th Wadden Sea Conference in 2014. It sets out aims, strategic objectives and principles like natural dynamics, interconnectivity of habitats, integration, flexibility, long-term approach, site specific approach and participation (see Annex </w:t>
      </w:r>
      <w:r w:rsidR="002365DF">
        <w:rPr>
          <w:rFonts w:ascii="Arial" w:hAnsi="Arial" w:cs="Arial"/>
          <w:sz w:val="20"/>
          <w:szCs w:val="20"/>
          <w:lang w:val="en-GB"/>
        </w:rPr>
        <w:t>1d</w:t>
      </w:r>
      <w:r w:rsidR="008E1137" w:rsidRPr="00AD59BE">
        <w:rPr>
          <w:rFonts w:ascii="Arial" w:hAnsi="Arial" w:cs="Arial"/>
          <w:sz w:val="20"/>
          <w:szCs w:val="20"/>
          <w:lang w:val="en-GB"/>
        </w:rPr>
        <w:t xml:space="preserve">). Implementation of the strategy is ongoing in the fields of best practice exchange, policy and management, monitoring and assessment as well as communication and education. </w:t>
      </w:r>
    </w:p>
    <w:p w14:paraId="3F445498" w14:textId="77777777" w:rsidR="008E1137" w:rsidRPr="00AD59BE" w:rsidRDefault="008E1137" w:rsidP="008E1137">
      <w:pPr>
        <w:rPr>
          <w:rFonts w:ascii="Arial" w:hAnsi="Arial" w:cs="Arial"/>
          <w:sz w:val="20"/>
          <w:szCs w:val="20"/>
          <w:lang w:val="en-GB"/>
        </w:rPr>
      </w:pPr>
    </w:p>
    <w:p w14:paraId="3B6E1027" w14:textId="77777777" w:rsidR="008E1137" w:rsidRPr="00AD59BE" w:rsidRDefault="008E1137" w:rsidP="008E1137">
      <w:pPr>
        <w:rPr>
          <w:rFonts w:ascii="Arial" w:hAnsi="Arial" w:cs="Arial"/>
          <w:i/>
          <w:sz w:val="20"/>
          <w:szCs w:val="20"/>
          <w:lang w:val="en-GB"/>
        </w:rPr>
      </w:pPr>
      <w:r w:rsidRPr="00AD59BE">
        <w:rPr>
          <w:rFonts w:ascii="Arial" w:hAnsi="Arial" w:cs="Arial"/>
          <w:i/>
          <w:sz w:val="20"/>
          <w:szCs w:val="20"/>
          <w:lang w:val="en-GB"/>
        </w:rPr>
        <w:t>Breeding Bird Action Plan</w:t>
      </w:r>
    </w:p>
    <w:p w14:paraId="086E8635" w14:textId="77777777" w:rsidR="008E1137" w:rsidRPr="00AD59BE" w:rsidRDefault="008E1137" w:rsidP="008E1137">
      <w:pPr>
        <w:rPr>
          <w:rFonts w:ascii="Arial" w:hAnsi="Arial" w:cs="Arial"/>
          <w:sz w:val="20"/>
          <w:szCs w:val="20"/>
          <w:lang w:val="en-GB"/>
        </w:rPr>
      </w:pPr>
      <w:r w:rsidRPr="00AD59BE">
        <w:rPr>
          <w:rFonts w:ascii="Arial" w:hAnsi="Arial" w:cs="Arial"/>
          <w:sz w:val="20"/>
          <w:szCs w:val="20"/>
          <w:lang w:val="en-GB"/>
        </w:rPr>
        <w:t xml:space="preserve">Long-term monitoring programmes on bird counts and </w:t>
      </w:r>
      <w:r w:rsidR="00F0032A" w:rsidRPr="00AD59BE">
        <w:rPr>
          <w:rFonts w:ascii="Arial" w:hAnsi="Arial" w:cs="Arial"/>
          <w:sz w:val="20"/>
          <w:szCs w:val="20"/>
          <w:lang w:val="en-GB"/>
        </w:rPr>
        <w:t xml:space="preserve">results of </w:t>
      </w:r>
      <w:r w:rsidRPr="00AD59BE">
        <w:rPr>
          <w:rFonts w:ascii="Arial" w:hAnsi="Arial" w:cs="Arial"/>
          <w:sz w:val="20"/>
          <w:szCs w:val="20"/>
          <w:lang w:val="en-GB"/>
        </w:rPr>
        <w:t>breeding success</w:t>
      </w:r>
      <w:r w:rsidR="00F0032A" w:rsidRPr="00AD59BE">
        <w:rPr>
          <w:rFonts w:ascii="Arial" w:hAnsi="Arial" w:cs="Arial"/>
          <w:sz w:val="20"/>
          <w:szCs w:val="20"/>
          <w:lang w:val="en-GB"/>
        </w:rPr>
        <w:t xml:space="preserve"> monitoring</w:t>
      </w:r>
      <w:r w:rsidR="003C5754" w:rsidRPr="00AD59BE">
        <w:rPr>
          <w:rFonts w:ascii="Arial" w:hAnsi="Arial" w:cs="Arial"/>
          <w:sz w:val="20"/>
          <w:szCs w:val="20"/>
          <w:lang w:val="en-GB"/>
        </w:rPr>
        <w:t xml:space="preserve"> </w:t>
      </w:r>
      <w:r w:rsidRPr="00AD59BE">
        <w:rPr>
          <w:rFonts w:ascii="Arial" w:hAnsi="Arial" w:cs="Arial"/>
          <w:sz w:val="20"/>
          <w:szCs w:val="20"/>
          <w:lang w:val="en-GB"/>
        </w:rPr>
        <w:t xml:space="preserve">revealed a persistent decrease </w:t>
      </w:r>
      <w:r w:rsidR="00F0032A" w:rsidRPr="00AD59BE">
        <w:rPr>
          <w:rFonts w:ascii="Arial" w:hAnsi="Arial" w:cs="Arial"/>
          <w:sz w:val="20"/>
          <w:szCs w:val="20"/>
          <w:lang w:val="en-GB"/>
        </w:rPr>
        <w:t xml:space="preserve">in trends </w:t>
      </w:r>
      <w:r w:rsidRPr="00AD59BE">
        <w:rPr>
          <w:rFonts w:ascii="Arial" w:hAnsi="Arial" w:cs="Arial"/>
          <w:sz w:val="20"/>
          <w:szCs w:val="20"/>
          <w:lang w:val="en-GB"/>
        </w:rPr>
        <w:t>of several breeding bird populations in the Wadden Sea</w:t>
      </w:r>
      <w:r w:rsidR="00F0032A" w:rsidRPr="00AD59BE">
        <w:rPr>
          <w:rFonts w:ascii="Arial" w:hAnsi="Arial" w:cs="Arial"/>
          <w:sz w:val="20"/>
          <w:szCs w:val="20"/>
          <w:lang w:val="en-GB"/>
        </w:rPr>
        <w:t xml:space="preserve"> mainly caused by poor breeding success</w:t>
      </w:r>
      <w:r w:rsidRPr="00AD59BE">
        <w:rPr>
          <w:rFonts w:ascii="Arial" w:hAnsi="Arial" w:cs="Arial"/>
          <w:sz w:val="20"/>
          <w:szCs w:val="20"/>
          <w:lang w:val="en-GB"/>
        </w:rPr>
        <w:t>. In order to reverse this trend, a trilateral Breeding Bird Action Plan was adopted in 2016. Based on known causes for breeding failure</w:t>
      </w:r>
      <w:r w:rsidR="00527941" w:rsidRPr="00AD59BE">
        <w:rPr>
          <w:rFonts w:ascii="Arial" w:hAnsi="Arial" w:cs="Arial"/>
          <w:sz w:val="20"/>
          <w:szCs w:val="20"/>
          <w:lang w:val="en-GB"/>
        </w:rPr>
        <w:t>,</w:t>
      </w:r>
      <w:r w:rsidRPr="00AD59BE">
        <w:rPr>
          <w:rFonts w:ascii="Arial" w:hAnsi="Arial" w:cs="Arial"/>
          <w:sz w:val="20"/>
          <w:szCs w:val="20"/>
          <w:lang w:val="en-GB"/>
        </w:rPr>
        <w:t xml:space="preserve"> the most appropriate measures </w:t>
      </w:r>
      <w:r w:rsidR="00436930" w:rsidRPr="00AD59BE">
        <w:rPr>
          <w:rFonts w:ascii="Arial" w:hAnsi="Arial" w:cs="Arial"/>
          <w:sz w:val="20"/>
          <w:szCs w:val="20"/>
          <w:lang w:val="en-GB"/>
        </w:rPr>
        <w:t xml:space="preserve">from local to national level </w:t>
      </w:r>
      <w:r w:rsidRPr="00AD59BE">
        <w:rPr>
          <w:rFonts w:ascii="Arial" w:hAnsi="Arial" w:cs="Arial"/>
          <w:sz w:val="20"/>
          <w:szCs w:val="20"/>
          <w:lang w:val="en-GB"/>
        </w:rPr>
        <w:t>for each</w:t>
      </w:r>
      <w:r w:rsidR="00436930" w:rsidRPr="00AD59BE">
        <w:rPr>
          <w:rFonts w:ascii="Arial" w:hAnsi="Arial" w:cs="Arial"/>
          <w:sz w:val="20"/>
          <w:szCs w:val="20"/>
          <w:lang w:val="en-GB"/>
        </w:rPr>
        <w:t xml:space="preserve"> concerned</w:t>
      </w:r>
      <w:r w:rsidRPr="00AD59BE">
        <w:rPr>
          <w:rFonts w:ascii="Arial" w:hAnsi="Arial" w:cs="Arial"/>
          <w:sz w:val="20"/>
          <w:szCs w:val="20"/>
          <w:lang w:val="en-GB"/>
        </w:rPr>
        <w:t xml:space="preserve"> species </w:t>
      </w:r>
      <w:r w:rsidR="00436930" w:rsidRPr="00AD59BE">
        <w:rPr>
          <w:rFonts w:ascii="Arial" w:hAnsi="Arial" w:cs="Arial"/>
          <w:sz w:val="20"/>
          <w:szCs w:val="20"/>
          <w:lang w:val="en-GB"/>
        </w:rPr>
        <w:t xml:space="preserve">has been proposed. </w:t>
      </w:r>
      <w:r w:rsidRPr="00AD59BE">
        <w:rPr>
          <w:rFonts w:ascii="Arial" w:hAnsi="Arial" w:cs="Arial"/>
          <w:sz w:val="20"/>
          <w:szCs w:val="20"/>
          <w:lang w:val="en-GB"/>
        </w:rPr>
        <w:t xml:space="preserve">In a joined effort with </w:t>
      </w:r>
      <w:r w:rsidR="00436930" w:rsidRPr="00AD59BE">
        <w:rPr>
          <w:rFonts w:ascii="Arial" w:hAnsi="Arial" w:cs="Arial"/>
          <w:sz w:val="20"/>
          <w:szCs w:val="20"/>
          <w:lang w:val="en-GB"/>
        </w:rPr>
        <w:t xml:space="preserve">bird experts, </w:t>
      </w:r>
      <w:r w:rsidRPr="00AD59BE">
        <w:rPr>
          <w:rFonts w:ascii="Arial" w:hAnsi="Arial" w:cs="Arial"/>
          <w:sz w:val="20"/>
          <w:szCs w:val="20"/>
          <w:lang w:val="en-GB"/>
        </w:rPr>
        <w:t xml:space="preserve">nature-managers, landowners, </w:t>
      </w:r>
      <w:r w:rsidR="00436930" w:rsidRPr="00AD59BE">
        <w:rPr>
          <w:rFonts w:ascii="Arial" w:hAnsi="Arial" w:cs="Arial"/>
          <w:sz w:val="20"/>
          <w:szCs w:val="20"/>
          <w:lang w:val="en-GB"/>
        </w:rPr>
        <w:t xml:space="preserve">and </w:t>
      </w:r>
      <w:r w:rsidRPr="00AD59BE">
        <w:rPr>
          <w:rFonts w:ascii="Arial" w:hAnsi="Arial" w:cs="Arial"/>
          <w:sz w:val="20"/>
          <w:szCs w:val="20"/>
          <w:lang w:val="en-GB"/>
        </w:rPr>
        <w:t>government</w:t>
      </w:r>
      <w:r w:rsidR="003C5754" w:rsidRPr="00AD59BE">
        <w:rPr>
          <w:rFonts w:ascii="Arial" w:hAnsi="Arial" w:cs="Arial"/>
          <w:sz w:val="20"/>
          <w:szCs w:val="20"/>
          <w:lang w:val="en-GB"/>
        </w:rPr>
        <w:t>al authorities</w:t>
      </w:r>
      <w:r w:rsidR="00527941" w:rsidRPr="00AD59BE">
        <w:rPr>
          <w:rFonts w:ascii="Arial" w:hAnsi="Arial" w:cs="Arial"/>
          <w:sz w:val="20"/>
          <w:szCs w:val="20"/>
          <w:lang w:val="en-GB"/>
        </w:rPr>
        <w:t>,</w:t>
      </w:r>
      <w:r w:rsidRPr="00AD59BE">
        <w:rPr>
          <w:rFonts w:ascii="Arial" w:hAnsi="Arial" w:cs="Arial"/>
          <w:sz w:val="20"/>
          <w:szCs w:val="20"/>
          <w:lang w:val="en-GB"/>
        </w:rPr>
        <w:t xml:space="preserve"> th</w:t>
      </w:r>
      <w:r w:rsidR="00436930" w:rsidRPr="00AD59BE">
        <w:rPr>
          <w:rFonts w:ascii="Arial" w:hAnsi="Arial" w:cs="Arial"/>
          <w:sz w:val="20"/>
          <w:szCs w:val="20"/>
          <w:lang w:val="en-GB"/>
        </w:rPr>
        <w:t>e</w:t>
      </w:r>
      <w:r w:rsidRPr="00AD59BE">
        <w:rPr>
          <w:rFonts w:ascii="Arial" w:hAnsi="Arial" w:cs="Arial"/>
          <w:sz w:val="20"/>
          <w:szCs w:val="20"/>
          <w:lang w:val="en-GB"/>
        </w:rPr>
        <w:t xml:space="preserve"> Breeding Bird Action Plan </w:t>
      </w:r>
      <w:r w:rsidR="00E01BBC" w:rsidRPr="00AD59BE">
        <w:rPr>
          <w:rFonts w:ascii="Arial" w:hAnsi="Arial" w:cs="Arial"/>
          <w:sz w:val="20"/>
          <w:szCs w:val="20"/>
          <w:lang w:val="en-GB"/>
        </w:rPr>
        <w:t xml:space="preserve">has been adopted and is currently </w:t>
      </w:r>
      <w:r w:rsidRPr="00AD59BE">
        <w:rPr>
          <w:rFonts w:ascii="Arial" w:hAnsi="Arial" w:cs="Arial"/>
          <w:sz w:val="20"/>
          <w:szCs w:val="20"/>
          <w:lang w:val="en-GB"/>
        </w:rPr>
        <w:t>be</w:t>
      </w:r>
      <w:r w:rsidR="00E01BBC" w:rsidRPr="00AD59BE">
        <w:rPr>
          <w:rFonts w:ascii="Arial" w:hAnsi="Arial" w:cs="Arial"/>
          <w:sz w:val="20"/>
          <w:szCs w:val="20"/>
          <w:lang w:val="en-GB"/>
        </w:rPr>
        <w:t>ing</w:t>
      </w:r>
      <w:r w:rsidRPr="00AD59BE">
        <w:rPr>
          <w:rFonts w:ascii="Arial" w:hAnsi="Arial" w:cs="Arial"/>
          <w:sz w:val="20"/>
          <w:szCs w:val="20"/>
          <w:lang w:val="en-GB"/>
        </w:rPr>
        <w:t xml:space="preserve"> implemented</w:t>
      </w:r>
      <w:r w:rsidR="00E01BBC" w:rsidRPr="00AD59BE">
        <w:rPr>
          <w:rFonts w:ascii="Arial" w:hAnsi="Arial" w:cs="Arial"/>
          <w:sz w:val="20"/>
          <w:szCs w:val="20"/>
          <w:lang w:val="en-GB"/>
        </w:rPr>
        <w:t>.</w:t>
      </w:r>
    </w:p>
    <w:p w14:paraId="131F5129" w14:textId="77777777" w:rsidR="00C64150" w:rsidRPr="00AD59BE" w:rsidRDefault="00C64150" w:rsidP="008E1137">
      <w:pPr>
        <w:rPr>
          <w:rFonts w:ascii="Arial" w:hAnsi="Arial" w:cs="Arial"/>
          <w:sz w:val="20"/>
          <w:szCs w:val="20"/>
          <w:lang w:val="en-GB"/>
        </w:rPr>
      </w:pPr>
    </w:p>
    <w:p w14:paraId="33794453" w14:textId="77777777" w:rsidR="008E1137" w:rsidRPr="00AD59BE" w:rsidRDefault="008E1137" w:rsidP="008E1137">
      <w:pPr>
        <w:rPr>
          <w:rFonts w:ascii="Arial" w:hAnsi="Arial" w:cs="Arial"/>
          <w:i/>
          <w:sz w:val="20"/>
          <w:szCs w:val="20"/>
          <w:lang w:val="en-GB"/>
        </w:rPr>
      </w:pPr>
      <w:r w:rsidRPr="00AD59BE">
        <w:rPr>
          <w:rFonts w:ascii="Arial" w:hAnsi="Arial" w:cs="Arial"/>
          <w:i/>
          <w:sz w:val="20"/>
          <w:szCs w:val="20"/>
          <w:lang w:val="en-GB"/>
        </w:rPr>
        <w:t>Seal Management</w:t>
      </w:r>
    </w:p>
    <w:p w14:paraId="4E3EE0FE" w14:textId="3130A440" w:rsidR="008E1137" w:rsidRPr="00AD59BE" w:rsidRDefault="008E1137" w:rsidP="008E1137">
      <w:pPr>
        <w:rPr>
          <w:rFonts w:ascii="Arial" w:hAnsi="Arial" w:cs="Arial"/>
          <w:sz w:val="20"/>
          <w:szCs w:val="20"/>
          <w:lang w:val="en-GB"/>
        </w:rPr>
      </w:pPr>
      <w:r w:rsidRPr="00AD59BE">
        <w:rPr>
          <w:rFonts w:ascii="Arial" w:hAnsi="Arial" w:cs="Arial"/>
          <w:sz w:val="20"/>
          <w:szCs w:val="20"/>
          <w:lang w:val="en-GB"/>
        </w:rPr>
        <w:t>The trilateral Seal Agreement under the umbrella of the Bonn Convention was concluded in 1990 to achieve and maintain a favo</w:t>
      </w:r>
      <w:r w:rsidR="0090184D" w:rsidRPr="00AD59BE">
        <w:rPr>
          <w:rFonts w:ascii="Arial" w:hAnsi="Arial" w:cs="Arial"/>
          <w:sz w:val="20"/>
          <w:szCs w:val="20"/>
          <w:lang w:val="en-GB"/>
        </w:rPr>
        <w:t>u</w:t>
      </w:r>
      <w:r w:rsidRPr="00AD59BE">
        <w:rPr>
          <w:rFonts w:ascii="Arial" w:hAnsi="Arial" w:cs="Arial"/>
          <w:sz w:val="20"/>
          <w:szCs w:val="20"/>
          <w:lang w:val="en-GB"/>
        </w:rPr>
        <w:t>rable conservation status for the harbour seal population in the Wadden Sea.</w:t>
      </w:r>
      <w:r w:rsidRPr="00AD59BE" w:rsidDel="0003269B">
        <w:rPr>
          <w:rFonts w:ascii="Arial" w:hAnsi="Arial" w:cs="Arial"/>
          <w:sz w:val="20"/>
          <w:szCs w:val="20"/>
          <w:lang w:val="en-GB"/>
        </w:rPr>
        <w:t xml:space="preserve"> </w:t>
      </w:r>
      <w:r w:rsidRPr="00AD59BE">
        <w:rPr>
          <w:rFonts w:ascii="Arial" w:hAnsi="Arial" w:cs="Arial"/>
          <w:sz w:val="20"/>
          <w:szCs w:val="20"/>
          <w:lang w:val="en-GB"/>
        </w:rPr>
        <w:t>The accompanying Seal Management Plan (SMP) was adopted and has been revised periodically</w:t>
      </w:r>
      <w:r w:rsidR="004D0A9D" w:rsidRPr="00AD59BE">
        <w:rPr>
          <w:rFonts w:ascii="Arial" w:hAnsi="Arial" w:cs="Arial"/>
          <w:sz w:val="20"/>
          <w:szCs w:val="20"/>
          <w:lang w:val="en-GB"/>
        </w:rPr>
        <w:t>, thus adhering to a planning cycle that includes monitoring, implementation, evaluation an</w:t>
      </w:r>
      <w:r w:rsidR="00F610C8" w:rsidRPr="00AD59BE">
        <w:rPr>
          <w:rFonts w:ascii="Arial" w:hAnsi="Arial" w:cs="Arial"/>
          <w:sz w:val="20"/>
          <w:szCs w:val="20"/>
          <w:lang w:val="en-GB"/>
        </w:rPr>
        <w:t>d</w:t>
      </w:r>
      <w:r w:rsidR="004D0A9D" w:rsidRPr="00AD59BE">
        <w:rPr>
          <w:rFonts w:ascii="Arial" w:hAnsi="Arial" w:cs="Arial"/>
          <w:sz w:val="20"/>
          <w:szCs w:val="20"/>
          <w:lang w:val="en-GB"/>
        </w:rPr>
        <w:t xml:space="preserve"> feedback</w:t>
      </w:r>
      <w:r w:rsidRPr="00AD59BE">
        <w:rPr>
          <w:rFonts w:ascii="Arial" w:hAnsi="Arial" w:cs="Arial"/>
          <w:sz w:val="20"/>
          <w:szCs w:val="20"/>
          <w:lang w:val="en-GB"/>
        </w:rPr>
        <w:t xml:space="preserve"> – the latest revision was done in 2016. The SMP outlines management actions </w:t>
      </w:r>
      <w:r w:rsidR="00B52FBE">
        <w:rPr>
          <w:rFonts w:ascii="Arial" w:hAnsi="Arial" w:cs="Arial"/>
          <w:sz w:val="20"/>
          <w:szCs w:val="20"/>
          <w:lang w:val="en-GB"/>
        </w:rPr>
        <w:t>on</w:t>
      </w:r>
      <w:r w:rsidR="00B52FBE" w:rsidRPr="00AD59BE">
        <w:rPr>
          <w:rFonts w:ascii="Arial" w:hAnsi="Arial" w:cs="Arial"/>
          <w:sz w:val="20"/>
          <w:szCs w:val="20"/>
          <w:lang w:val="en-GB"/>
        </w:rPr>
        <w:t xml:space="preserve"> </w:t>
      </w:r>
      <w:r w:rsidRPr="00AD59BE">
        <w:rPr>
          <w:rFonts w:ascii="Arial" w:hAnsi="Arial" w:cs="Arial"/>
          <w:sz w:val="20"/>
          <w:szCs w:val="20"/>
          <w:lang w:val="en-GB"/>
        </w:rPr>
        <w:t xml:space="preserve">the ground, and defines joint projects and actions. The SMP was extended to include the growing number of grey seals in the area. </w:t>
      </w:r>
    </w:p>
    <w:p w14:paraId="5D4A5CFE" w14:textId="77777777" w:rsidR="008E1137" w:rsidRPr="00AD59BE" w:rsidRDefault="008E1137" w:rsidP="008E1137">
      <w:pPr>
        <w:rPr>
          <w:rFonts w:ascii="Arial" w:hAnsi="Arial" w:cs="Arial"/>
          <w:sz w:val="20"/>
          <w:szCs w:val="20"/>
          <w:lang w:val="en-GB"/>
        </w:rPr>
      </w:pPr>
      <w:r w:rsidRPr="00AD59BE">
        <w:rPr>
          <w:rFonts w:ascii="Arial" w:hAnsi="Arial" w:cs="Arial"/>
          <w:sz w:val="20"/>
          <w:szCs w:val="20"/>
          <w:lang w:val="en-GB"/>
        </w:rPr>
        <w:t xml:space="preserve">During autumn and winter 2014, an influenza A epidemic caused increased mortality among the harbour seals. Nevertheless, the trilaterally coordinated seal counts in 2015 showed that the overall population </w:t>
      </w:r>
      <w:r w:rsidR="00B52FBE">
        <w:rPr>
          <w:rFonts w:ascii="Arial" w:hAnsi="Arial" w:cs="Arial"/>
          <w:sz w:val="20"/>
          <w:szCs w:val="20"/>
          <w:lang w:val="en-GB"/>
        </w:rPr>
        <w:t xml:space="preserve">size </w:t>
      </w:r>
      <w:r w:rsidRPr="00AD59BE">
        <w:rPr>
          <w:rFonts w:ascii="Arial" w:hAnsi="Arial" w:cs="Arial"/>
          <w:sz w:val="20"/>
          <w:szCs w:val="20"/>
          <w:lang w:val="en-GB"/>
        </w:rPr>
        <w:t>had remained more or less unaffected, although significant regional differences were found. Thus, in Denmark and Schleswig-Holstein, decreases of 15% and 10% respectively were identified, while increases of 9% and 8% were observed in Lower Saxony/ Hamburg and The Netherlands.</w:t>
      </w:r>
      <w:r w:rsidR="0090184D" w:rsidRPr="00AD59BE">
        <w:rPr>
          <w:rFonts w:ascii="Arial" w:hAnsi="Arial" w:cs="Arial"/>
          <w:sz w:val="20"/>
          <w:szCs w:val="20"/>
          <w:lang w:val="en-GB"/>
        </w:rPr>
        <w:t xml:space="preserve"> This case shows the good transnational data exchange, communication and management within the framework the SMP.</w:t>
      </w:r>
    </w:p>
    <w:p w14:paraId="08DE6B9F" w14:textId="77777777" w:rsidR="00E3233D" w:rsidRPr="00AD59BE" w:rsidRDefault="00E3233D" w:rsidP="00E3233D">
      <w:pPr>
        <w:rPr>
          <w:rFonts w:ascii="Arial" w:hAnsi="Arial" w:cs="Arial"/>
          <w:sz w:val="20"/>
          <w:szCs w:val="20"/>
          <w:lang w:val="en-GB"/>
        </w:rPr>
      </w:pPr>
    </w:p>
    <w:p w14:paraId="57D36317" w14:textId="77777777" w:rsidR="005C4ED0" w:rsidRPr="00AD59BE" w:rsidRDefault="005C4ED0" w:rsidP="005C4ED0">
      <w:pPr>
        <w:rPr>
          <w:rFonts w:ascii="Arial" w:hAnsi="Arial" w:cs="Arial"/>
          <w:sz w:val="20"/>
          <w:szCs w:val="20"/>
          <w:lang w:val="en-GB"/>
        </w:rPr>
      </w:pPr>
      <w:r w:rsidRPr="00AD59BE">
        <w:rPr>
          <w:rFonts w:ascii="Arial" w:hAnsi="Arial" w:cs="Arial"/>
          <w:sz w:val="20"/>
          <w:szCs w:val="20"/>
          <w:lang w:val="en-GB"/>
        </w:rPr>
        <w:t>In general , the three states are working closely together in monitoring and management of alien species (see section 2.2.3) and in strengthening the cooperation on the conservation of migratory birds along the East Atlantic flyway (see section 2.2.4), following the requests by the World Heritage Committee in 2009.</w:t>
      </w:r>
    </w:p>
    <w:p w14:paraId="638D4943" w14:textId="77777777" w:rsidR="005C4ED0" w:rsidRPr="00AD59BE" w:rsidRDefault="005C4ED0" w:rsidP="005C4ED0">
      <w:pPr>
        <w:rPr>
          <w:rFonts w:ascii="Arial" w:hAnsi="Arial" w:cs="Arial"/>
          <w:sz w:val="20"/>
          <w:szCs w:val="20"/>
          <w:lang w:val="en-GB"/>
        </w:rPr>
      </w:pPr>
    </w:p>
    <w:p w14:paraId="3E407C5C" w14:textId="77777777" w:rsidR="00E3233D" w:rsidRPr="00AD59BE" w:rsidRDefault="005C4ED0" w:rsidP="00E3233D">
      <w:pPr>
        <w:rPr>
          <w:rFonts w:ascii="Arial" w:hAnsi="Arial" w:cs="Arial"/>
          <w:sz w:val="20"/>
          <w:szCs w:val="20"/>
          <w:lang w:val="en-GB"/>
        </w:rPr>
      </w:pPr>
      <w:r w:rsidRPr="00AD59BE">
        <w:rPr>
          <w:rFonts w:ascii="Arial" w:hAnsi="Arial" w:cs="Arial"/>
          <w:sz w:val="20"/>
          <w:szCs w:val="20"/>
          <w:lang w:val="en-GB"/>
        </w:rPr>
        <w:lastRenderedPageBreak/>
        <w:t>In addition, t</w:t>
      </w:r>
      <w:r w:rsidR="00E3233D" w:rsidRPr="00AD59BE">
        <w:rPr>
          <w:rFonts w:ascii="Arial" w:hAnsi="Arial" w:cs="Arial"/>
          <w:sz w:val="20"/>
          <w:szCs w:val="20"/>
          <w:lang w:val="en-GB"/>
        </w:rPr>
        <w:t>here are also several regional nature conservation projects. For example</w:t>
      </w:r>
      <w:r w:rsidR="002C073E" w:rsidRPr="00AD59BE">
        <w:rPr>
          <w:rFonts w:ascii="Arial" w:hAnsi="Arial" w:cs="Arial"/>
          <w:sz w:val="20"/>
          <w:szCs w:val="20"/>
          <w:lang w:val="en-GB"/>
        </w:rPr>
        <w:t>,</w:t>
      </w:r>
      <w:r w:rsidR="00E3233D" w:rsidRPr="00AD59BE">
        <w:rPr>
          <w:rFonts w:ascii="Arial" w:hAnsi="Arial" w:cs="Arial"/>
          <w:sz w:val="20"/>
          <w:szCs w:val="20"/>
          <w:lang w:val="en-GB"/>
        </w:rPr>
        <w:t xml:space="preserve"> in the Netherlands, a specific recovery project on fis</w:t>
      </w:r>
      <w:r w:rsidR="00C342A5" w:rsidRPr="00AD59BE">
        <w:rPr>
          <w:rFonts w:ascii="Arial" w:hAnsi="Arial" w:cs="Arial"/>
          <w:sz w:val="20"/>
          <w:szCs w:val="20"/>
          <w:lang w:val="en-GB"/>
        </w:rPr>
        <w:t>h migration is planned at the IJ</w:t>
      </w:r>
      <w:r w:rsidR="00E3233D" w:rsidRPr="00AD59BE">
        <w:rPr>
          <w:rFonts w:ascii="Arial" w:hAnsi="Arial" w:cs="Arial"/>
          <w:sz w:val="20"/>
          <w:szCs w:val="20"/>
          <w:lang w:val="en-GB"/>
        </w:rPr>
        <w:t xml:space="preserve">sselmeer. With so-called Fish-Friendly Management regarding the operation of sluices and spills, the effects on migratory fish of the Afsluitdijk is mitigated for specific species. It is also envisaged, to construct a Fish Migration River (FMR); a tidal river of several kilometres connecting the Ijssel lake with the Wadden Sea. </w:t>
      </w:r>
    </w:p>
    <w:p w14:paraId="04D56D69" w14:textId="77777777" w:rsidR="00AC6423" w:rsidRPr="00AD59BE" w:rsidRDefault="00AC6423" w:rsidP="00F530C8">
      <w:pPr>
        <w:spacing w:line="276" w:lineRule="auto"/>
        <w:rPr>
          <w:rFonts w:ascii="Arial" w:hAnsi="Arial" w:cs="Arial"/>
          <w:sz w:val="20"/>
          <w:szCs w:val="20"/>
          <w:lang w:val="en-GB"/>
        </w:rPr>
      </w:pPr>
    </w:p>
    <w:p w14:paraId="0AD30DB8" w14:textId="77777777" w:rsidR="00A317CF" w:rsidRPr="00AD59BE" w:rsidRDefault="00E858C2" w:rsidP="00E858C2">
      <w:pPr>
        <w:spacing w:line="276" w:lineRule="auto"/>
        <w:rPr>
          <w:rFonts w:ascii="Arial" w:hAnsi="Arial" w:cs="Arial"/>
          <w:i/>
          <w:sz w:val="20"/>
          <w:szCs w:val="20"/>
          <w:u w:val="single"/>
          <w:lang w:val="en-GB"/>
        </w:rPr>
      </w:pPr>
      <w:r w:rsidRPr="00AD59BE">
        <w:rPr>
          <w:rFonts w:ascii="Arial" w:hAnsi="Arial" w:cs="Arial"/>
          <w:i/>
          <w:sz w:val="20"/>
          <w:szCs w:val="20"/>
          <w:u w:val="single"/>
          <w:lang w:val="en-GB"/>
        </w:rPr>
        <w:t xml:space="preserve">Re. (2) </w:t>
      </w:r>
      <w:r w:rsidR="00A317CF" w:rsidRPr="00AD59BE">
        <w:rPr>
          <w:rFonts w:ascii="Arial" w:hAnsi="Arial" w:cs="Arial"/>
          <w:i/>
          <w:sz w:val="20"/>
          <w:szCs w:val="20"/>
          <w:u w:val="single"/>
          <w:lang w:val="en-GB"/>
        </w:rPr>
        <w:t xml:space="preserve">Establish, extend and </w:t>
      </w:r>
      <w:r w:rsidR="00A87E23" w:rsidRPr="00AD59BE">
        <w:rPr>
          <w:rFonts w:ascii="Arial" w:hAnsi="Arial" w:cs="Arial"/>
          <w:i/>
          <w:sz w:val="20"/>
          <w:szCs w:val="20"/>
          <w:u w:val="single"/>
          <w:lang w:val="en-GB"/>
        </w:rPr>
        <w:t>manage the World Heritage brand</w:t>
      </w:r>
    </w:p>
    <w:p w14:paraId="5DC204A3" w14:textId="77777777" w:rsidR="00A317CF" w:rsidRPr="00AD59BE" w:rsidRDefault="00A317CF" w:rsidP="00A317CF">
      <w:pPr>
        <w:spacing w:line="276" w:lineRule="auto"/>
        <w:rPr>
          <w:rFonts w:ascii="Arial" w:hAnsi="Arial" w:cs="Arial"/>
          <w:sz w:val="20"/>
          <w:szCs w:val="20"/>
          <w:lang w:val="en-GB"/>
        </w:rPr>
      </w:pPr>
    </w:p>
    <w:p w14:paraId="7738D547" w14:textId="77777777" w:rsidR="00C64150" w:rsidRPr="00AD59BE" w:rsidRDefault="00C64150" w:rsidP="00C64150">
      <w:pPr>
        <w:rPr>
          <w:rFonts w:ascii="Arial" w:hAnsi="Arial" w:cs="Arial"/>
          <w:sz w:val="20"/>
          <w:szCs w:val="20"/>
          <w:lang w:val="en-GB"/>
        </w:rPr>
      </w:pPr>
      <w:r w:rsidRPr="00AD59BE">
        <w:rPr>
          <w:rFonts w:ascii="Arial" w:hAnsi="Arial" w:cs="Arial"/>
          <w:sz w:val="20"/>
          <w:szCs w:val="20"/>
          <w:lang w:val="en-GB"/>
        </w:rPr>
        <w:t xml:space="preserve">The development of a “Wadden Sea World Heritage” brand has contributed to better understanding of the concept and significance of the OUV amongst stakeholders in the regions. The brand </w:t>
      </w:r>
      <w:r w:rsidR="00637857" w:rsidRPr="00AD59BE">
        <w:rPr>
          <w:rFonts w:ascii="Arial" w:hAnsi="Arial" w:cs="Arial"/>
          <w:sz w:val="20"/>
          <w:szCs w:val="20"/>
          <w:lang w:val="en-GB"/>
        </w:rPr>
        <w:t xml:space="preserve">(see Annex #) </w:t>
      </w:r>
      <w:r w:rsidRPr="00AD59BE">
        <w:rPr>
          <w:rFonts w:ascii="Arial" w:hAnsi="Arial" w:cs="Arial"/>
          <w:sz w:val="20"/>
          <w:szCs w:val="20"/>
          <w:lang w:val="en-GB"/>
        </w:rPr>
        <w:t>explains the heritage values in a way that it is readily understood and explains its significance in a local, national and international context adding value to existing regional brands.</w:t>
      </w:r>
    </w:p>
    <w:p w14:paraId="5A5AEC7E" w14:textId="70559ADE" w:rsidR="005D18CA" w:rsidRPr="00AD59BE" w:rsidRDefault="00C64150" w:rsidP="00C64150">
      <w:pPr>
        <w:rPr>
          <w:rFonts w:ascii="Arial" w:hAnsi="Arial" w:cs="Arial"/>
          <w:sz w:val="20"/>
          <w:szCs w:val="20"/>
          <w:lang w:val="en-GB"/>
        </w:rPr>
      </w:pPr>
      <w:r w:rsidRPr="00AD59BE">
        <w:rPr>
          <w:rFonts w:ascii="Arial" w:hAnsi="Arial" w:cs="Arial"/>
          <w:sz w:val="20"/>
          <w:szCs w:val="20"/>
          <w:lang w:val="en-GB"/>
        </w:rPr>
        <w:t xml:space="preserve">A strong Wadden Sea World Heritage brand which builds on the Statement of OUV is a starting point for all communication and stakeholder cooperation in particular in a socio-economic context. A number of new, high-quality </w:t>
      </w:r>
      <w:r w:rsidRPr="00AD59BE">
        <w:rPr>
          <w:rFonts w:ascii="Arial" w:hAnsi="Arial" w:cs="Arial"/>
          <w:bCs/>
          <w:sz w:val="20"/>
          <w:szCs w:val="20"/>
          <w:lang w:val="en-GB"/>
        </w:rPr>
        <w:t>World Heritage products</w:t>
      </w:r>
      <w:r w:rsidRPr="00AD59BE">
        <w:rPr>
          <w:rFonts w:ascii="Arial" w:hAnsi="Arial" w:cs="Arial"/>
          <w:sz w:val="20"/>
          <w:szCs w:val="20"/>
          <w:lang w:val="en-GB"/>
        </w:rPr>
        <w:t xml:space="preserve"> have been developed since 2009 which are used transnationally and are highly appreciated by local and regional stakeholders to </w:t>
      </w:r>
      <w:r w:rsidR="0090184D" w:rsidRPr="00AD59BE">
        <w:rPr>
          <w:rFonts w:ascii="Arial" w:hAnsi="Arial" w:cs="Arial"/>
          <w:sz w:val="20"/>
          <w:szCs w:val="20"/>
          <w:lang w:val="en-GB"/>
        </w:rPr>
        <w:t xml:space="preserve">consistently </w:t>
      </w:r>
      <w:r w:rsidRPr="00AD59BE">
        <w:rPr>
          <w:rFonts w:ascii="Arial" w:hAnsi="Arial" w:cs="Arial"/>
          <w:sz w:val="20"/>
          <w:szCs w:val="20"/>
          <w:lang w:val="en-GB"/>
        </w:rPr>
        <w:t>communicate and market World Heritage.</w:t>
      </w:r>
      <w:r w:rsidR="0090184D" w:rsidRPr="00AD59BE">
        <w:rPr>
          <w:rFonts w:ascii="Arial" w:hAnsi="Arial" w:cs="Arial"/>
          <w:sz w:val="20"/>
          <w:szCs w:val="20"/>
          <w:lang w:val="en-GB"/>
        </w:rPr>
        <w:t xml:space="preserve"> </w:t>
      </w:r>
      <w:r w:rsidR="005D18CA" w:rsidRPr="00AD59BE">
        <w:rPr>
          <w:rFonts w:ascii="Arial" w:hAnsi="Arial" w:cs="Arial"/>
          <w:sz w:val="20"/>
          <w:szCs w:val="20"/>
          <w:lang w:val="en-GB"/>
        </w:rPr>
        <w:t>A World Heritage campaign in 2010-11</w:t>
      </w:r>
      <w:r w:rsidR="00EF0AAB" w:rsidRPr="00AD59BE">
        <w:rPr>
          <w:rFonts w:ascii="Arial" w:hAnsi="Arial" w:cs="Arial"/>
          <w:sz w:val="20"/>
          <w:szCs w:val="20"/>
          <w:lang w:val="en-GB"/>
        </w:rPr>
        <w:t xml:space="preserve"> covering the entire Dutch-German Wadden Sea</w:t>
      </w:r>
      <w:r w:rsidR="005D18CA" w:rsidRPr="00AD59BE">
        <w:rPr>
          <w:rFonts w:ascii="Arial" w:hAnsi="Arial" w:cs="Arial"/>
          <w:sz w:val="20"/>
          <w:szCs w:val="20"/>
          <w:lang w:val="en-GB"/>
        </w:rPr>
        <w:t xml:space="preserve"> invited hundreds of locals and visitors to tell their own story </w:t>
      </w:r>
      <w:r w:rsidR="00EF0AAB" w:rsidRPr="00AD59BE">
        <w:rPr>
          <w:rFonts w:ascii="Arial" w:hAnsi="Arial" w:cs="Arial"/>
          <w:sz w:val="20"/>
          <w:szCs w:val="20"/>
          <w:lang w:val="en-GB"/>
        </w:rPr>
        <w:t xml:space="preserve">of </w:t>
      </w:r>
      <w:r w:rsidR="005D18CA" w:rsidRPr="00AD59BE">
        <w:rPr>
          <w:rFonts w:ascii="Arial" w:hAnsi="Arial" w:cs="Arial"/>
          <w:sz w:val="20"/>
          <w:szCs w:val="20"/>
          <w:lang w:val="en-GB"/>
        </w:rPr>
        <w:t xml:space="preserve">the Wadden Sea under the motto “There is a place where heaven and earth share the same stage”. Over 200 videos </w:t>
      </w:r>
      <w:r w:rsidR="00EF0AAB" w:rsidRPr="00AD59BE">
        <w:rPr>
          <w:rFonts w:ascii="Arial" w:hAnsi="Arial" w:cs="Arial"/>
          <w:sz w:val="20"/>
          <w:szCs w:val="20"/>
          <w:lang w:val="en-GB"/>
        </w:rPr>
        <w:t>were</w:t>
      </w:r>
      <w:r w:rsidR="005D18CA" w:rsidRPr="00AD59BE">
        <w:rPr>
          <w:rFonts w:ascii="Arial" w:hAnsi="Arial" w:cs="Arial"/>
          <w:sz w:val="20"/>
          <w:szCs w:val="20"/>
          <w:lang w:val="en-GB"/>
        </w:rPr>
        <w:t xml:space="preserve"> collected and published on YouTube. A new World Heritage campaign is currently in preparation.</w:t>
      </w:r>
    </w:p>
    <w:p w14:paraId="6D2F8698" w14:textId="77777777" w:rsidR="005D18CA" w:rsidRPr="00AD59BE" w:rsidRDefault="005D18CA" w:rsidP="00C64150">
      <w:pPr>
        <w:rPr>
          <w:rFonts w:ascii="Arial" w:hAnsi="Arial" w:cs="Arial"/>
          <w:sz w:val="20"/>
          <w:szCs w:val="20"/>
          <w:lang w:val="en-GB"/>
        </w:rPr>
      </w:pPr>
    </w:p>
    <w:p w14:paraId="534B79D7" w14:textId="1F232997" w:rsidR="00C64150" w:rsidRPr="00AD59BE" w:rsidRDefault="002923D5" w:rsidP="00C64150">
      <w:pPr>
        <w:rPr>
          <w:rFonts w:ascii="Arial" w:hAnsi="Arial" w:cs="Arial"/>
          <w:sz w:val="20"/>
          <w:szCs w:val="20"/>
          <w:lang w:val="en-GB"/>
        </w:rPr>
      </w:pPr>
      <w:r>
        <w:rPr>
          <w:rFonts w:ascii="Arial" w:hAnsi="Arial" w:cs="Arial"/>
          <w:sz w:val="20"/>
          <w:szCs w:val="20"/>
          <w:lang w:val="en-GB"/>
        </w:rPr>
        <w:t xml:space="preserve">In addition, several regional and local initiatives have demonstrated the raising of </w:t>
      </w:r>
      <w:r w:rsidR="00C64150" w:rsidRPr="00AD59BE">
        <w:rPr>
          <w:rFonts w:ascii="Arial" w:hAnsi="Arial" w:cs="Arial"/>
          <w:sz w:val="20"/>
          <w:szCs w:val="20"/>
          <w:lang w:val="en-GB"/>
        </w:rPr>
        <w:t>awareness of visitors, locals and businesses for the global importance of the Wadden Sea and the protection of World Heritage for future generations.</w:t>
      </w:r>
      <w:r w:rsidR="007056AF">
        <w:rPr>
          <w:rFonts w:ascii="Arial" w:hAnsi="Arial" w:cs="Arial"/>
          <w:sz w:val="20"/>
          <w:szCs w:val="20"/>
          <w:lang w:val="en-GB"/>
        </w:rPr>
        <w:t xml:space="preserve"> </w:t>
      </w:r>
    </w:p>
    <w:p w14:paraId="118E1A47" w14:textId="77777777" w:rsidR="008E1137" w:rsidRPr="00AD59BE" w:rsidRDefault="008E1137" w:rsidP="00A317CF">
      <w:pPr>
        <w:spacing w:line="276" w:lineRule="auto"/>
        <w:rPr>
          <w:rFonts w:ascii="Arial" w:hAnsi="Arial" w:cs="Arial"/>
          <w:sz w:val="20"/>
          <w:szCs w:val="20"/>
          <w:lang w:val="en-GB"/>
        </w:rPr>
      </w:pPr>
    </w:p>
    <w:p w14:paraId="1392E239" w14:textId="77777777" w:rsidR="00A317CF" w:rsidRPr="00AD59BE" w:rsidRDefault="00E858C2" w:rsidP="00E858C2">
      <w:pPr>
        <w:spacing w:line="276" w:lineRule="auto"/>
        <w:rPr>
          <w:rFonts w:ascii="Arial" w:hAnsi="Arial" w:cs="Arial"/>
          <w:i/>
          <w:sz w:val="20"/>
          <w:szCs w:val="20"/>
          <w:u w:val="single"/>
          <w:lang w:val="en-GB"/>
        </w:rPr>
      </w:pPr>
      <w:r w:rsidRPr="00AD59BE">
        <w:rPr>
          <w:rFonts w:ascii="Arial" w:hAnsi="Arial" w:cs="Arial"/>
          <w:i/>
          <w:sz w:val="20"/>
          <w:szCs w:val="20"/>
          <w:u w:val="single"/>
          <w:lang w:val="en-GB"/>
        </w:rPr>
        <w:t>Re (3) Educate and inform</w:t>
      </w:r>
    </w:p>
    <w:p w14:paraId="04FD62AD" w14:textId="77777777" w:rsidR="00A317CF" w:rsidRPr="00AD59BE" w:rsidRDefault="00A317CF" w:rsidP="00A317CF">
      <w:pPr>
        <w:spacing w:line="276" w:lineRule="auto"/>
        <w:rPr>
          <w:rFonts w:ascii="Arial" w:hAnsi="Arial" w:cs="Arial"/>
          <w:sz w:val="20"/>
          <w:szCs w:val="20"/>
          <w:lang w:val="en-GB"/>
        </w:rPr>
      </w:pPr>
    </w:p>
    <w:p w14:paraId="07BF42A5" w14:textId="77777777" w:rsidR="008E1137" w:rsidRPr="00AD59BE" w:rsidRDefault="008E1137" w:rsidP="008E1137">
      <w:pPr>
        <w:rPr>
          <w:rFonts w:ascii="Arial" w:hAnsi="Arial" w:cs="Arial"/>
          <w:i/>
          <w:sz w:val="20"/>
          <w:szCs w:val="20"/>
          <w:lang w:val="en-GB"/>
        </w:rPr>
      </w:pPr>
      <w:r w:rsidRPr="00AD59BE">
        <w:rPr>
          <w:rFonts w:ascii="Arial" w:hAnsi="Arial" w:cs="Arial"/>
          <w:i/>
          <w:sz w:val="20"/>
          <w:szCs w:val="20"/>
          <w:lang w:val="en-GB"/>
        </w:rPr>
        <w:t>World Heritage Education</w:t>
      </w:r>
    </w:p>
    <w:p w14:paraId="4F6C6578" w14:textId="272FDFE1" w:rsidR="008E1137" w:rsidRPr="00AD59BE" w:rsidRDefault="008E1137" w:rsidP="008E1137">
      <w:pPr>
        <w:rPr>
          <w:rFonts w:ascii="Arial" w:hAnsi="Arial" w:cs="Arial"/>
          <w:sz w:val="20"/>
          <w:szCs w:val="20"/>
          <w:lang w:val="en-GB"/>
        </w:rPr>
      </w:pPr>
      <w:r w:rsidRPr="00AD59BE">
        <w:rPr>
          <w:rFonts w:ascii="Arial" w:hAnsi="Arial" w:cs="Arial"/>
          <w:sz w:val="20"/>
          <w:szCs w:val="20"/>
          <w:lang w:val="en-GB"/>
        </w:rPr>
        <w:t xml:space="preserve">The development of a trilaterally coordinated World Heritage education network, building upon the already existing International Wadden Sea School (IWSS) network including regional and local initiatives has started in 2014. The network contributes to an effective and comprehensive information and presentation of the Trilateral Wadden Sea Cooperation and the Wadden Sea World Heritage to secure public support for the protection and management of the Wadden Sea as a shared entity. The network is working towards enhancing awareness of the young generation of the Wadden Sea as a shared heritage through development of appropriate educational outreach and products as an integral part of the World Heritage communication and education (see Annex </w:t>
      </w:r>
      <w:r w:rsidR="007056AF">
        <w:rPr>
          <w:rFonts w:ascii="Arial" w:hAnsi="Arial" w:cs="Arial"/>
          <w:sz w:val="20"/>
          <w:szCs w:val="20"/>
          <w:lang w:val="en-GB"/>
        </w:rPr>
        <w:t>5</w:t>
      </w:r>
      <w:r w:rsidR="00DA0D7A">
        <w:rPr>
          <w:rFonts w:ascii="Arial" w:hAnsi="Arial" w:cs="Arial"/>
          <w:sz w:val="20"/>
          <w:szCs w:val="20"/>
          <w:lang w:val="en-GB"/>
        </w:rPr>
        <w:t>5</w:t>
      </w:r>
      <w:r w:rsidRPr="00AD59BE">
        <w:rPr>
          <w:rFonts w:ascii="Arial" w:hAnsi="Arial" w:cs="Arial"/>
          <w:sz w:val="20"/>
          <w:szCs w:val="20"/>
          <w:lang w:val="en-GB"/>
        </w:rPr>
        <w:t xml:space="preserve"> with list of WH education products).</w:t>
      </w:r>
    </w:p>
    <w:p w14:paraId="0C7D88E9" w14:textId="77777777" w:rsidR="008E1137" w:rsidRPr="00AD59BE" w:rsidRDefault="008E1137" w:rsidP="00A317CF">
      <w:pPr>
        <w:spacing w:line="276" w:lineRule="auto"/>
        <w:rPr>
          <w:rFonts w:ascii="Arial" w:hAnsi="Arial" w:cs="Arial"/>
          <w:sz w:val="20"/>
          <w:szCs w:val="20"/>
          <w:lang w:val="en-GB"/>
        </w:rPr>
      </w:pPr>
    </w:p>
    <w:p w14:paraId="46F9FDBA" w14:textId="77777777" w:rsidR="00A317CF" w:rsidRPr="00AD59BE" w:rsidRDefault="00E858C2" w:rsidP="00E858C2">
      <w:pPr>
        <w:spacing w:line="276" w:lineRule="auto"/>
        <w:rPr>
          <w:rFonts w:ascii="Arial" w:hAnsi="Arial" w:cs="Arial"/>
          <w:i/>
          <w:sz w:val="20"/>
          <w:szCs w:val="20"/>
          <w:u w:val="single"/>
          <w:lang w:val="en-GB"/>
        </w:rPr>
      </w:pPr>
      <w:r w:rsidRPr="00AD59BE">
        <w:rPr>
          <w:rFonts w:ascii="Arial" w:hAnsi="Arial" w:cs="Arial"/>
          <w:i/>
          <w:sz w:val="20"/>
          <w:szCs w:val="20"/>
          <w:u w:val="single"/>
          <w:lang w:val="en-GB"/>
        </w:rPr>
        <w:t xml:space="preserve">Re. (4) </w:t>
      </w:r>
      <w:r w:rsidR="00A317CF" w:rsidRPr="00AD59BE">
        <w:rPr>
          <w:rFonts w:ascii="Arial" w:hAnsi="Arial" w:cs="Arial"/>
          <w:i/>
          <w:sz w:val="20"/>
          <w:szCs w:val="20"/>
          <w:u w:val="single"/>
          <w:lang w:val="en-GB"/>
        </w:rPr>
        <w:t>Develop a</w:t>
      </w:r>
      <w:r w:rsidRPr="00AD59BE">
        <w:rPr>
          <w:rFonts w:ascii="Arial" w:hAnsi="Arial" w:cs="Arial"/>
          <w:i/>
          <w:sz w:val="20"/>
          <w:szCs w:val="20"/>
          <w:u w:val="single"/>
          <w:lang w:val="en-GB"/>
        </w:rPr>
        <w:t>nd advance sustainable tourism</w:t>
      </w:r>
    </w:p>
    <w:p w14:paraId="7F87B36A" w14:textId="77777777" w:rsidR="008E1137" w:rsidRPr="00AD59BE" w:rsidRDefault="008E1137" w:rsidP="008E1137">
      <w:pPr>
        <w:rPr>
          <w:rFonts w:ascii="Arial" w:hAnsi="Arial" w:cs="Arial"/>
          <w:sz w:val="20"/>
          <w:szCs w:val="20"/>
          <w:lang w:val="en-GB"/>
        </w:rPr>
      </w:pPr>
    </w:p>
    <w:p w14:paraId="13FAEA76" w14:textId="77777777" w:rsidR="008E1137" w:rsidRPr="00AD59BE" w:rsidRDefault="008E1137" w:rsidP="008E1137">
      <w:pPr>
        <w:rPr>
          <w:rFonts w:ascii="Arial" w:hAnsi="Arial" w:cs="Arial"/>
          <w:i/>
          <w:sz w:val="20"/>
          <w:szCs w:val="20"/>
          <w:lang w:val="en-GB"/>
        </w:rPr>
      </w:pPr>
      <w:r w:rsidRPr="00AD59BE">
        <w:rPr>
          <w:rFonts w:ascii="Arial" w:hAnsi="Arial" w:cs="Arial"/>
          <w:i/>
          <w:sz w:val="20"/>
          <w:szCs w:val="20"/>
          <w:lang w:val="en-GB"/>
        </w:rPr>
        <w:t>Sustainable Tourism Strategy</w:t>
      </w:r>
    </w:p>
    <w:p w14:paraId="1C017B93" w14:textId="77777777" w:rsidR="003C5754" w:rsidRPr="00AD59BE" w:rsidRDefault="008E1137" w:rsidP="008E1137">
      <w:pPr>
        <w:rPr>
          <w:rFonts w:ascii="Arial" w:hAnsi="Arial" w:cs="Arial"/>
          <w:sz w:val="20"/>
          <w:szCs w:val="20"/>
          <w:lang w:val="en-GB"/>
        </w:rPr>
      </w:pPr>
      <w:r w:rsidRPr="00AD59BE">
        <w:rPr>
          <w:rFonts w:ascii="Arial" w:hAnsi="Arial" w:cs="Arial"/>
          <w:sz w:val="20"/>
          <w:szCs w:val="20"/>
          <w:lang w:val="en-GB"/>
        </w:rPr>
        <w:t>The joint strategy for “Sustainable Tourism in the Wadden Sea World Heritage Destination” was signed by the State Parties and by all relevant stakeholders such as tourism organizations, local governments, nature conservation organizations and green NGOs in February 2014</w:t>
      </w:r>
      <w:r w:rsidR="0050210D" w:rsidRPr="00AD59BE">
        <w:rPr>
          <w:rFonts w:ascii="Arial" w:hAnsi="Arial" w:cs="Arial"/>
          <w:sz w:val="20"/>
          <w:szCs w:val="20"/>
          <w:lang w:val="en-GB"/>
        </w:rPr>
        <w:t xml:space="preserve"> (see section 2.2.2)</w:t>
      </w:r>
      <w:r w:rsidRPr="00AD59BE">
        <w:rPr>
          <w:rFonts w:ascii="Arial" w:hAnsi="Arial" w:cs="Arial"/>
          <w:sz w:val="20"/>
          <w:szCs w:val="20"/>
          <w:lang w:val="en-GB"/>
        </w:rPr>
        <w:t>.</w:t>
      </w:r>
    </w:p>
    <w:p w14:paraId="7FEE6D8C" w14:textId="77777777" w:rsidR="008E1137" w:rsidRPr="00AD59BE" w:rsidRDefault="008E1137" w:rsidP="00A317CF">
      <w:pPr>
        <w:spacing w:line="276" w:lineRule="auto"/>
        <w:rPr>
          <w:rFonts w:ascii="Arial" w:hAnsi="Arial" w:cs="Arial"/>
          <w:sz w:val="20"/>
          <w:szCs w:val="20"/>
          <w:lang w:val="en-GB"/>
        </w:rPr>
      </w:pPr>
    </w:p>
    <w:p w14:paraId="78ED8812" w14:textId="77777777" w:rsidR="00A317CF" w:rsidRPr="00AD59BE" w:rsidRDefault="00E858C2" w:rsidP="00E858C2">
      <w:pPr>
        <w:spacing w:line="276" w:lineRule="auto"/>
        <w:rPr>
          <w:rFonts w:ascii="Arial" w:hAnsi="Arial" w:cs="Arial"/>
          <w:sz w:val="20"/>
          <w:szCs w:val="20"/>
          <w:u w:val="single"/>
          <w:lang w:val="en-GB"/>
        </w:rPr>
      </w:pPr>
      <w:r w:rsidRPr="00AD59BE">
        <w:rPr>
          <w:rFonts w:ascii="Arial" w:hAnsi="Arial" w:cs="Arial"/>
          <w:sz w:val="20"/>
          <w:szCs w:val="20"/>
          <w:u w:val="single"/>
          <w:lang w:val="en-GB"/>
        </w:rPr>
        <w:t xml:space="preserve">Re. (5) </w:t>
      </w:r>
      <w:r w:rsidR="00A317CF" w:rsidRPr="00AD59BE">
        <w:rPr>
          <w:rFonts w:ascii="Arial" w:hAnsi="Arial" w:cs="Arial"/>
          <w:sz w:val="20"/>
          <w:szCs w:val="20"/>
          <w:u w:val="single"/>
          <w:lang w:val="en-GB"/>
        </w:rPr>
        <w:t>Contribute to regional sustainable development.</w:t>
      </w:r>
    </w:p>
    <w:p w14:paraId="4B8A1040" w14:textId="77777777" w:rsidR="004205CB" w:rsidRPr="00AD59BE" w:rsidRDefault="004205CB" w:rsidP="00DE5857">
      <w:pPr>
        <w:rPr>
          <w:rFonts w:ascii="Arial" w:hAnsi="Arial" w:cs="Arial"/>
          <w:sz w:val="20"/>
          <w:szCs w:val="20"/>
          <w:lang w:val="en-GB"/>
        </w:rPr>
      </w:pPr>
    </w:p>
    <w:p w14:paraId="0A9E4EE1" w14:textId="77777777" w:rsidR="004205CB" w:rsidRPr="00AD59BE" w:rsidRDefault="004205CB" w:rsidP="00DE5857">
      <w:pPr>
        <w:rPr>
          <w:rFonts w:ascii="Arial" w:hAnsi="Arial" w:cs="Arial"/>
          <w:i/>
          <w:sz w:val="20"/>
          <w:szCs w:val="20"/>
          <w:lang w:val="en-GB"/>
        </w:rPr>
      </w:pPr>
      <w:r w:rsidRPr="00AD59BE">
        <w:rPr>
          <w:rFonts w:ascii="Arial" w:hAnsi="Arial" w:cs="Arial"/>
          <w:i/>
          <w:sz w:val="20"/>
          <w:szCs w:val="20"/>
          <w:lang w:val="en-GB"/>
        </w:rPr>
        <w:t>Stakeholder engagement</w:t>
      </w:r>
    </w:p>
    <w:p w14:paraId="7644C93A" w14:textId="77777777" w:rsidR="004205CB" w:rsidRPr="00AD59BE" w:rsidRDefault="004205CB" w:rsidP="004205CB">
      <w:pPr>
        <w:rPr>
          <w:rFonts w:ascii="Arial" w:hAnsi="Arial" w:cs="Arial"/>
          <w:sz w:val="20"/>
          <w:szCs w:val="20"/>
          <w:lang w:val="en-GB"/>
        </w:rPr>
      </w:pPr>
      <w:r w:rsidRPr="00AD59BE">
        <w:rPr>
          <w:rFonts w:ascii="Arial" w:hAnsi="Arial" w:cs="Arial"/>
          <w:sz w:val="20"/>
          <w:szCs w:val="20"/>
          <w:lang w:val="en-GB"/>
        </w:rPr>
        <w:t xml:space="preserve">As result of the communication of World Heritage, stakeholders have now enhanced awareness of the </w:t>
      </w:r>
      <w:r w:rsidRPr="00AD59BE">
        <w:rPr>
          <w:rFonts w:ascii="Arial" w:hAnsi="Arial" w:cs="Arial"/>
          <w:bCs/>
          <w:sz w:val="20"/>
          <w:szCs w:val="20"/>
          <w:lang w:val="en-GB"/>
        </w:rPr>
        <w:t xml:space="preserve">high potential </w:t>
      </w:r>
      <w:r w:rsidRPr="00AD59BE">
        <w:rPr>
          <w:rFonts w:ascii="Arial" w:hAnsi="Arial" w:cs="Arial"/>
          <w:sz w:val="20"/>
          <w:szCs w:val="20"/>
          <w:lang w:val="en-GB"/>
        </w:rPr>
        <w:t xml:space="preserve">to engage with the World Heritage Brand and contribute to the protection of the World Heritage. In order to create a commercial response, a formal strategic business partnership arrangement at transnational level with high quality standards is currently being developed, building on new or improved regional partnership programmes, </w:t>
      </w:r>
      <w:r w:rsidRPr="00AD59BE">
        <w:rPr>
          <w:rFonts w:ascii="Arial" w:hAnsi="Arial" w:cs="Arial"/>
          <w:sz w:val="20"/>
          <w:szCs w:val="20"/>
          <w:lang w:val="en-GB"/>
        </w:rPr>
        <w:lastRenderedPageBreak/>
        <w:t xml:space="preserve">to ensure that all partners can benefit from it equally and at the same time contribute to maintain the OUV and the integrity of the property. </w:t>
      </w:r>
    </w:p>
    <w:p w14:paraId="47E8BED0" w14:textId="77777777" w:rsidR="004205CB" w:rsidRPr="00AD59BE" w:rsidRDefault="004205CB" w:rsidP="00DE5857">
      <w:pPr>
        <w:rPr>
          <w:rFonts w:ascii="Arial" w:hAnsi="Arial" w:cs="Arial"/>
          <w:sz w:val="20"/>
          <w:szCs w:val="20"/>
          <w:u w:val="single"/>
          <w:lang w:val="en-GB"/>
        </w:rPr>
      </w:pPr>
    </w:p>
    <w:p w14:paraId="46ED1E6F" w14:textId="77777777" w:rsidR="00DE5857" w:rsidRPr="00436E1D" w:rsidRDefault="004205CB" w:rsidP="00DE5857">
      <w:pPr>
        <w:rPr>
          <w:rFonts w:ascii="Arial" w:hAnsi="Arial" w:cs="Arial"/>
          <w:i/>
          <w:sz w:val="20"/>
          <w:szCs w:val="20"/>
          <w:lang w:val="en-GB"/>
        </w:rPr>
      </w:pPr>
      <w:r w:rsidRPr="00436E1D">
        <w:rPr>
          <w:rFonts w:ascii="Arial" w:hAnsi="Arial" w:cs="Arial"/>
          <w:i/>
          <w:sz w:val="20"/>
          <w:szCs w:val="20"/>
          <w:lang w:val="en-GB"/>
        </w:rPr>
        <w:t>Fisheries</w:t>
      </w:r>
    </w:p>
    <w:p w14:paraId="11B55F3F" w14:textId="4E58D184" w:rsidR="00DE5857" w:rsidRPr="00436E1D" w:rsidRDefault="00DE5857" w:rsidP="00DE5857">
      <w:pPr>
        <w:rPr>
          <w:rFonts w:ascii="Arial" w:hAnsi="Arial" w:cs="Arial"/>
          <w:sz w:val="20"/>
          <w:szCs w:val="20"/>
          <w:lang w:val="en-GB"/>
        </w:rPr>
      </w:pPr>
      <w:r w:rsidRPr="00436E1D">
        <w:rPr>
          <w:rFonts w:ascii="Arial" w:hAnsi="Arial" w:cs="Arial"/>
          <w:sz w:val="20"/>
          <w:szCs w:val="20"/>
          <w:lang w:val="en-GB"/>
        </w:rPr>
        <w:t>To further the development of sustainable fisheries in the Wadden Sea, specific tri</w:t>
      </w:r>
      <w:r w:rsidR="004205CB" w:rsidRPr="00436E1D">
        <w:rPr>
          <w:rFonts w:ascii="Arial" w:hAnsi="Arial" w:cs="Arial"/>
          <w:sz w:val="20"/>
          <w:szCs w:val="20"/>
          <w:lang w:val="en-GB"/>
        </w:rPr>
        <w:t xml:space="preserve">lateral policy principles were </w:t>
      </w:r>
      <w:r w:rsidRPr="00436E1D">
        <w:rPr>
          <w:rFonts w:ascii="Arial" w:hAnsi="Arial" w:cs="Arial"/>
          <w:sz w:val="20"/>
          <w:szCs w:val="20"/>
          <w:lang w:val="en-GB"/>
        </w:rPr>
        <w:t>adopted by the three Wadden Sea states in 2014. For the implementation of sustainable fisheries a catalogue of principles</w:t>
      </w:r>
      <w:r w:rsidR="002923D5">
        <w:rPr>
          <w:rFonts w:ascii="Arial" w:hAnsi="Arial" w:cs="Arial"/>
          <w:sz w:val="20"/>
          <w:szCs w:val="20"/>
          <w:lang w:val="en-GB"/>
        </w:rPr>
        <w:t xml:space="preserve"> (Annex TD)</w:t>
      </w:r>
      <w:r w:rsidRPr="00436E1D">
        <w:rPr>
          <w:rFonts w:ascii="Arial" w:hAnsi="Arial" w:cs="Arial"/>
          <w:sz w:val="20"/>
          <w:szCs w:val="20"/>
          <w:lang w:val="en-GB"/>
        </w:rPr>
        <w:t xml:space="preserve"> has been issued, identifying </w:t>
      </w:r>
      <w:r w:rsidR="000D77FF" w:rsidRPr="00436E1D">
        <w:rPr>
          <w:rFonts w:ascii="Arial" w:hAnsi="Arial" w:cs="Arial"/>
          <w:sz w:val="20"/>
          <w:szCs w:val="20"/>
          <w:lang w:val="en-GB"/>
        </w:rPr>
        <w:t xml:space="preserve">several approaches </w:t>
      </w:r>
      <w:r w:rsidRPr="00436E1D">
        <w:rPr>
          <w:rFonts w:ascii="Arial" w:hAnsi="Arial" w:cs="Arial"/>
          <w:sz w:val="20"/>
          <w:szCs w:val="20"/>
          <w:lang w:val="en-GB"/>
        </w:rPr>
        <w:t xml:space="preserve">to </w:t>
      </w:r>
      <w:r w:rsidR="001C5A6E">
        <w:rPr>
          <w:rFonts w:ascii="Arial" w:hAnsi="Arial" w:cs="Arial"/>
          <w:sz w:val="20"/>
          <w:szCs w:val="20"/>
          <w:lang w:val="en-GB"/>
        </w:rPr>
        <w:t>improve the sustainability of</w:t>
      </w:r>
      <w:r w:rsidRPr="00436E1D">
        <w:rPr>
          <w:rFonts w:ascii="Arial" w:hAnsi="Arial" w:cs="Arial"/>
          <w:sz w:val="20"/>
          <w:szCs w:val="20"/>
          <w:lang w:val="en-GB"/>
        </w:rPr>
        <w:t xml:space="preserve"> fisheries. These include measures like regular assessment </w:t>
      </w:r>
      <w:r w:rsidR="001C5A6E">
        <w:rPr>
          <w:rFonts w:ascii="Arial" w:hAnsi="Arial" w:cs="Arial"/>
          <w:sz w:val="20"/>
          <w:szCs w:val="20"/>
          <w:lang w:val="en-GB"/>
        </w:rPr>
        <w:t>of</w:t>
      </w:r>
      <w:r w:rsidR="001C5A6E" w:rsidRPr="00436E1D">
        <w:rPr>
          <w:rFonts w:ascii="Arial" w:hAnsi="Arial" w:cs="Arial"/>
          <w:sz w:val="20"/>
          <w:szCs w:val="20"/>
          <w:lang w:val="en-GB"/>
        </w:rPr>
        <w:t xml:space="preserve"> </w:t>
      </w:r>
      <w:r w:rsidRPr="00436E1D">
        <w:rPr>
          <w:rFonts w:ascii="Arial" w:hAnsi="Arial" w:cs="Arial"/>
          <w:sz w:val="20"/>
          <w:szCs w:val="20"/>
          <w:lang w:val="en-GB"/>
        </w:rPr>
        <w:t>fisheries</w:t>
      </w:r>
      <w:r w:rsidR="001C5A6E">
        <w:rPr>
          <w:rFonts w:ascii="Arial" w:hAnsi="Arial" w:cs="Arial"/>
          <w:sz w:val="20"/>
          <w:szCs w:val="20"/>
          <w:lang w:val="en-GB"/>
        </w:rPr>
        <w:t xml:space="preserve"> impacts</w:t>
      </w:r>
      <w:r w:rsidRPr="00436E1D">
        <w:rPr>
          <w:rFonts w:ascii="Arial" w:hAnsi="Arial" w:cs="Arial"/>
          <w:sz w:val="20"/>
          <w:szCs w:val="20"/>
          <w:lang w:val="en-GB"/>
        </w:rPr>
        <w:t xml:space="preserve">, combining areas with sustainable fisheries and areas where all fisheries are excluded, bycatch reduction programmes and innovative environmentally sound fisheries techniques. In several regions of the Wadden Sea progress in this process towards </w:t>
      </w:r>
      <w:r w:rsidR="001C5A6E">
        <w:rPr>
          <w:rFonts w:ascii="Arial" w:hAnsi="Arial" w:cs="Arial"/>
          <w:sz w:val="20"/>
          <w:szCs w:val="20"/>
          <w:lang w:val="en-GB"/>
        </w:rPr>
        <w:t xml:space="preserve">more </w:t>
      </w:r>
      <w:r w:rsidRPr="00436E1D">
        <w:rPr>
          <w:rFonts w:ascii="Arial" w:hAnsi="Arial" w:cs="Arial"/>
          <w:sz w:val="20"/>
          <w:szCs w:val="20"/>
          <w:lang w:val="en-GB"/>
        </w:rPr>
        <w:t>sustainability has been realised in negotiations and agreements between governments, fishery sector and NGOs and stakeholder participation.</w:t>
      </w:r>
    </w:p>
    <w:p w14:paraId="76139BF8" w14:textId="77777777" w:rsidR="00DE5857" w:rsidRPr="00AD59BE" w:rsidRDefault="00DE5857" w:rsidP="00DE5857">
      <w:pPr>
        <w:rPr>
          <w:rFonts w:ascii="Arial" w:hAnsi="Arial" w:cs="Arial"/>
          <w:sz w:val="20"/>
          <w:szCs w:val="20"/>
          <w:lang w:val="en-GB"/>
        </w:rPr>
      </w:pPr>
      <w:r w:rsidRPr="00436E1D">
        <w:rPr>
          <w:rFonts w:ascii="Arial" w:hAnsi="Arial" w:cs="Arial"/>
          <w:sz w:val="20"/>
          <w:szCs w:val="20"/>
          <w:lang w:val="en-GB"/>
        </w:rPr>
        <w:t>In 2015, it was decided to elaborate the “swimway”-approach, in order to gain more insight into the role of the Wadden Sea in the life-cycle of fish, another prerequisite for the sustainable fisheries implementation.</w:t>
      </w:r>
    </w:p>
    <w:p w14:paraId="57A78998" w14:textId="77777777" w:rsidR="00ED20F6" w:rsidRPr="00AD59BE" w:rsidRDefault="00ED20F6" w:rsidP="00A317CF">
      <w:pPr>
        <w:spacing w:line="276" w:lineRule="auto"/>
        <w:rPr>
          <w:rFonts w:ascii="Arial" w:hAnsi="Arial" w:cs="Arial"/>
          <w:sz w:val="20"/>
          <w:szCs w:val="20"/>
          <w:lang w:val="en-GB"/>
        </w:rPr>
      </w:pPr>
    </w:p>
    <w:p w14:paraId="51567C89" w14:textId="77777777" w:rsidR="00A317CF" w:rsidRPr="00AD59BE" w:rsidRDefault="00E858C2" w:rsidP="00E858C2">
      <w:pPr>
        <w:spacing w:line="276" w:lineRule="auto"/>
        <w:rPr>
          <w:rFonts w:ascii="Arial" w:hAnsi="Arial" w:cs="Arial"/>
          <w:i/>
          <w:sz w:val="20"/>
          <w:szCs w:val="20"/>
          <w:u w:val="single"/>
          <w:lang w:val="en-GB"/>
        </w:rPr>
      </w:pPr>
      <w:r w:rsidRPr="00AD59BE">
        <w:rPr>
          <w:rFonts w:ascii="Arial" w:hAnsi="Arial" w:cs="Arial"/>
          <w:i/>
          <w:sz w:val="20"/>
          <w:szCs w:val="20"/>
          <w:u w:val="single"/>
          <w:lang w:val="en-GB"/>
        </w:rPr>
        <w:t>Re (</w:t>
      </w:r>
      <w:r w:rsidR="00F610C8" w:rsidRPr="00AD59BE">
        <w:rPr>
          <w:rFonts w:ascii="Arial" w:hAnsi="Arial" w:cs="Arial"/>
          <w:i/>
          <w:sz w:val="20"/>
          <w:szCs w:val="20"/>
          <w:u w:val="single"/>
          <w:lang w:val="en-GB"/>
        </w:rPr>
        <w:t>6</w:t>
      </w:r>
      <w:r w:rsidRPr="00AD59BE">
        <w:rPr>
          <w:rFonts w:ascii="Arial" w:hAnsi="Arial" w:cs="Arial"/>
          <w:i/>
          <w:sz w:val="20"/>
          <w:szCs w:val="20"/>
          <w:u w:val="single"/>
          <w:lang w:val="en-GB"/>
        </w:rPr>
        <w:t>) Promote science and monitoring</w:t>
      </w:r>
    </w:p>
    <w:p w14:paraId="7DF47852" w14:textId="77777777" w:rsidR="00A317CF" w:rsidRPr="00AD59BE" w:rsidRDefault="00A317CF" w:rsidP="00821D89">
      <w:pPr>
        <w:rPr>
          <w:rFonts w:ascii="Arial" w:hAnsi="Arial" w:cs="Arial"/>
          <w:sz w:val="20"/>
          <w:szCs w:val="20"/>
          <w:lang w:val="en-GB"/>
        </w:rPr>
      </w:pPr>
    </w:p>
    <w:p w14:paraId="26B8D8DA" w14:textId="77777777" w:rsidR="008E1137" w:rsidRPr="00AD59BE" w:rsidRDefault="008E1137" w:rsidP="008E1137">
      <w:pPr>
        <w:rPr>
          <w:rFonts w:ascii="Arial" w:hAnsi="Arial" w:cs="Arial"/>
          <w:i/>
          <w:sz w:val="20"/>
          <w:szCs w:val="20"/>
          <w:lang w:val="en-GB"/>
        </w:rPr>
      </w:pPr>
      <w:r w:rsidRPr="00AD59BE">
        <w:rPr>
          <w:rFonts w:ascii="Arial" w:hAnsi="Arial" w:cs="Arial"/>
          <w:i/>
          <w:sz w:val="20"/>
          <w:szCs w:val="20"/>
          <w:lang w:val="en-GB"/>
        </w:rPr>
        <w:t>Research Agenda</w:t>
      </w:r>
    </w:p>
    <w:p w14:paraId="1C63EECD" w14:textId="77777777" w:rsidR="008E1137" w:rsidRPr="00AD59BE" w:rsidRDefault="008E1137" w:rsidP="008E1137">
      <w:pPr>
        <w:rPr>
          <w:rFonts w:ascii="Arial" w:hAnsi="Arial" w:cs="Arial"/>
          <w:sz w:val="20"/>
          <w:szCs w:val="20"/>
          <w:lang w:val="en-GB"/>
        </w:rPr>
      </w:pPr>
      <w:r w:rsidRPr="00AD59BE">
        <w:rPr>
          <w:rFonts w:ascii="Arial" w:hAnsi="Arial" w:cs="Arial"/>
          <w:sz w:val="20"/>
          <w:szCs w:val="20"/>
          <w:lang w:val="en-GB"/>
        </w:rPr>
        <w:t xml:space="preserve">The 13th International Scientific Wadden Sea Symposium in 2012 focused on the themes climate and water, biodiversity, science for management and policy and sustainability and ecosystem services. </w:t>
      </w:r>
    </w:p>
    <w:p w14:paraId="40CCEC83" w14:textId="77777777" w:rsidR="008E1137" w:rsidRPr="00AD59BE" w:rsidRDefault="008E1137" w:rsidP="008E1137">
      <w:pPr>
        <w:rPr>
          <w:rFonts w:ascii="Arial" w:hAnsi="Arial" w:cs="Arial"/>
          <w:sz w:val="20"/>
          <w:szCs w:val="20"/>
          <w:lang w:val="en-GB"/>
        </w:rPr>
      </w:pPr>
      <w:r w:rsidRPr="00AD59BE">
        <w:rPr>
          <w:rFonts w:ascii="Arial" w:hAnsi="Arial" w:cs="Arial"/>
          <w:sz w:val="20"/>
          <w:szCs w:val="20"/>
          <w:lang w:val="en-GB"/>
        </w:rPr>
        <w:t xml:space="preserve">A trilateral research coordination group was established in 2015 and trilateral research issues had been agreed upon. The coordination group has contacted selected researchers for preparing proposals for single themes for the trilateral research agenda. The research issues will be classified according to the clusters geomorphology, ecology, socio-economy/cultural history and climate/safety </w:t>
      </w:r>
      <w:r w:rsidR="00081AA8" w:rsidRPr="00AD59BE">
        <w:rPr>
          <w:rFonts w:ascii="Arial" w:hAnsi="Arial" w:cs="Arial"/>
          <w:sz w:val="20"/>
          <w:szCs w:val="20"/>
          <w:lang w:val="en-GB"/>
        </w:rPr>
        <w:t>and the</w:t>
      </w:r>
      <w:r w:rsidR="004D0A9D" w:rsidRPr="00AD59BE">
        <w:rPr>
          <w:rFonts w:ascii="Arial" w:hAnsi="Arial" w:cs="Arial"/>
          <w:sz w:val="20"/>
          <w:szCs w:val="20"/>
          <w:lang w:val="en-GB"/>
        </w:rPr>
        <w:t>ir</w:t>
      </w:r>
      <w:r w:rsidR="00081AA8" w:rsidRPr="00AD59BE">
        <w:rPr>
          <w:rFonts w:ascii="Arial" w:hAnsi="Arial" w:cs="Arial"/>
          <w:sz w:val="20"/>
          <w:szCs w:val="20"/>
          <w:lang w:val="en-GB"/>
        </w:rPr>
        <w:t xml:space="preserve"> relation to the OUV </w:t>
      </w:r>
      <w:r w:rsidR="004D0A9D" w:rsidRPr="00AD59BE">
        <w:rPr>
          <w:rFonts w:ascii="Arial" w:hAnsi="Arial" w:cs="Arial"/>
          <w:sz w:val="20"/>
          <w:szCs w:val="20"/>
          <w:lang w:val="en-GB"/>
        </w:rPr>
        <w:t xml:space="preserve">and the integrity of the OUV, </w:t>
      </w:r>
      <w:r w:rsidRPr="00AD59BE">
        <w:rPr>
          <w:rFonts w:ascii="Arial" w:hAnsi="Arial" w:cs="Arial"/>
          <w:sz w:val="20"/>
          <w:szCs w:val="20"/>
          <w:lang w:val="en-GB"/>
        </w:rPr>
        <w:t xml:space="preserve">and will be discussed with the broader scientific community. </w:t>
      </w:r>
    </w:p>
    <w:p w14:paraId="109A46B8" w14:textId="77777777" w:rsidR="008E1137" w:rsidRPr="00AD59BE" w:rsidRDefault="008E1137" w:rsidP="008E1137">
      <w:pPr>
        <w:rPr>
          <w:rFonts w:ascii="Arial" w:hAnsi="Arial" w:cs="Arial"/>
          <w:sz w:val="20"/>
          <w:szCs w:val="20"/>
          <w:lang w:val="en-GB"/>
        </w:rPr>
      </w:pPr>
      <w:r w:rsidRPr="00AD59BE">
        <w:rPr>
          <w:rFonts w:ascii="Arial" w:hAnsi="Arial" w:cs="Arial"/>
          <w:sz w:val="20"/>
          <w:szCs w:val="20"/>
          <w:lang w:val="en-GB"/>
        </w:rPr>
        <w:t>The final draft version for a trilateral research agenda will be discussed at the 14th Trilateral Scientific Symposium in Denmark in February 2017 and decided at the Ministerial Conference in 2018.</w:t>
      </w:r>
    </w:p>
    <w:p w14:paraId="0997AE41" w14:textId="77777777" w:rsidR="001444D2" w:rsidRPr="00AD59BE" w:rsidRDefault="001444D2" w:rsidP="00CF2943">
      <w:pPr>
        <w:rPr>
          <w:rFonts w:ascii="Arial" w:hAnsi="Arial" w:cs="Arial"/>
          <w:sz w:val="20"/>
          <w:szCs w:val="20"/>
          <w:lang w:val="en-GB"/>
        </w:rPr>
      </w:pPr>
    </w:p>
    <w:p w14:paraId="1B04A9F0" w14:textId="77777777" w:rsidR="008720BC" w:rsidRPr="00AD59BE" w:rsidRDefault="008720BC" w:rsidP="00E858C2">
      <w:pPr>
        <w:rPr>
          <w:rFonts w:ascii="Arial" w:hAnsi="Arial" w:cs="Arial"/>
          <w:i/>
          <w:sz w:val="20"/>
          <w:szCs w:val="20"/>
          <w:u w:val="single"/>
          <w:lang w:val="en-GB"/>
        </w:rPr>
      </w:pPr>
      <w:r w:rsidRPr="00AD59BE">
        <w:rPr>
          <w:rFonts w:ascii="Arial" w:hAnsi="Arial" w:cs="Arial"/>
          <w:i/>
          <w:sz w:val="20"/>
          <w:szCs w:val="20"/>
          <w:u w:val="single"/>
          <w:lang w:val="en-GB"/>
        </w:rPr>
        <w:t>Governance</w:t>
      </w:r>
    </w:p>
    <w:p w14:paraId="1CF82A1E" w14:textId="77777777" w:rsidR="008720BC" w:rsidRPr="00AD59BE" w:rsidRDefault="008720BC" w:rsidP="008720BC">
      <w:pPr>
        <w:rPr>
          <w:rFonts w:ascii="Arial" w:hAnsi="Arial" w:cs="Arial"/>
          <w:sz w:val="20"/>
          <w:szCs w:val="20"/>
          <w:u w:val="single"/>
          <w:lang w:val="en-GB"/>
        </w:rPr>
      </w:pPr>
    </w:p>
    <w:p w14:paraId="777470C6" w14:textId="333D2665" w:rsidR="008720BC" w:rsidRPr="00AD59BE" w:rsidRDefault="008720BC" w:rsidP="008720BC">
      <w:pPr>
        <w:rPr>
          <w:rFonts w:ascii="Arial" w:hAnsi="Arial" w:cs="Arial"/>
          <w:sz w:val="20"/>
          <w:szCs w:val="20"/>
          <w:u w:val="single"/>
          <w:lang w:val="en-GB"/>
        </w:rPr>
      </w:pPr>
      <w:r w:rsidRPr="00AD59BE">
        <w:rPr>
          <w:rFonts w:ascii="Arial" w:hAnsi="Arial" w:cs="Arial"/>
          <w:sz w:val="20"/>
          <w:szCs w:val="20"/>
          <w:lang w:val="en-GB"/>
        </w:rPr>
        <w:t>In existence since 1978, the Trilateral Wadden Sea Cooperation (TW</w:t>
      </w:r>
      <w:r w:rsidR="00871CEC" w:rsidRPr="00AD59BE">
        <w:rPr>
          <w:rFonts w:ascii="Arial" w:hAnsi="Arial" w:cs="Arial"/>
          <w:sz w:val="20"/>
          <w:szCs w:val="20"/>
          <w:lang w:val="en-GB"/>
        </w:rPr>
        <w:t>S</w:t>
      </w:r>
      <w:r w:rsidRPr="00AD59BE">
        <w:rPr>
          <w:rFonts w:ascii="Arial" w:hAnsi="Arial" w:cs="Arial"/>
          <w:sz w:val="20"/>
          <w:szCs w:val="20"/>
          <w:lang w:val="en-GB"/>
        </w:rPr>
        <w:t xml:space="preserve">C) covers broad aspects of the protection of the Wadden Sea World Heritage Site. It is based on proven and functional structures like the Common Wadden Sea Secretariat (CWSS) and is an essential element of the conservation of the property. With the inscription of the Danish Wadden Sea as part of the Site in 2014, a new stage of collaboration has been reached. In 2015, the </w:t>
      </w:r>
      <w:r w:rsidR="000D77FF" w:rsidRPr="00AD59BE">
        <w:rPr>
          <w:rFonts w:ascii="Arial" w:hAnsi="Arial" w:cs="Arial"/>
          <w:sz w:val="20"/>
          <w:szCs w:val="20"/>
          <w:lang w:val="en-GB"/>
        </w:rPr>
        <w:t>TWSC</w:t>
      </w:r>
      <w:r w:rsidRPr="00AD59BE">
        <w:rPr>
          <w:rFonts w:ascii="Arial" w:hAnsi="Arial" w:cs="Arial"/>
          <w:sz w:val="20"/>
          <w:szCs w:val="20"/>
          <w:lang w:val="en-GB"/>
        </w:rPr>
        <w:t xml:space="preserve"> commissioned an external feasibility study which notes, that the cooperation should now “move beyond coordination of activities and policies (…) to a more integrated approach to one World Heritage Site. This involves (…) binding together the parts of the Cooperation and the management of the Site into one cohesive whole.” The </w:t>
      </w:r>
      <w:r w:rsidR="008977E4" w:rsidRPr="00AD59BE">
        <w:rPr>
          <w:rFonts w:ascii="Arial" w:hAnsi="Arial" w:cs="Arial"/>
          <w:sz w:val="20"/>
          <w:szCs w:val="20"/>
          <w:lang w:val="en-GB"/>
        </w:rPr>
        <w:t>T</w:t>
      </w:r>
      <w:r w:rsidRPr="00AD59BE">
        <w:rPr>
          <w:rFonts w:ascii="Arial" w:hAnsi="Arial" w:cs="Arial"/>
          <w:sz w:val="20"/>
          <w:szCs w:val="20"/>
          <w:lang w:val="en-GB"/>
        </w:rPr>
        <w:t>WSC now aims to enhance and supplement the current structures, so that the full range of present and future challeng</w:t>
      </w:r>
      <w:r w:rsidR="004D0A9D" w:rsidRPr="00AD59BE">
        <w:rPr>
          <w:rFonts w:ascii="Arial" w:hAnsi="Arial" w:cs="Arial"/>
          <w:sz w:val="20"/>
          <w:szCs w:val="20"/>
          <w:lang w:val="en-GB"/>
        </w:rPr>
        <w:t>es of furthering sustainability and</w:t>
      </w:r>
      <w:r w:rsidRPr="00AD59BE">
        <w:rPr>
          <w:rFonts w:ascii="Arial" w:hAnsi="Arial" w:cs="Arial"/>
          <w:sz w:val="20"/>
          <w:szCs w:val="20"/>
          <w:lang w:val="en-GB"/>
        </w:rPr>
        <w:t xml:space="preserve"> regional development</w:t>
      </w:r>
      <w:r w:rsidR="004D0A9D" w:rsidRPr="00AD59BE">
        <w:rPr>
          <w:rFonts w:ascii="Arial" w:hAnsi="Arial" w:cs="Arial"/>
          <w:sz w:val="20"/>
          <w:szCs w:val="20"/>
          <w:lang w:val="en-GB"/>
        </w:rPr>
        <w:t>, while</w:t>
      </w:r>
      <w:r w:rsidRPr="00AD59BE">
        <w:rPr>
          <w:rFonts w:ascii="Arial" w:hAnsi="Arial" w:cs="Arial"/>
          <w:sz w:val="20"/>
          <w:szCs w:val="20"/>
          <w:lang w:val="en-GB"/>
        </w:rPr>
        <w:t xml:space="preserve"> enhancing the protection of the Site will be successfully and jointly met. The establishment of a Wadden Sea World Heritage Partnership Centre, with the CWSS as a main partner and a Wadden Sea World Heritage Foundation to facilitate and fund the activities are </w:t>
      </w:r>
      <w:r w:rsidR="002923D5">
        <w:rPr>
          <w:rFonts w:ascii="Arial" w:hAnsi="Arial" w:cs="Arial"/>
          <w:sz w:val="20"/>
          <w:szCs w:val="20"/>
          <w:lang w:val="en-GB"/>
        </w:rPr>
        <w:t xml:space="preserve">currently </w:t>
      </w:r>
      <w:r w:rsidRPr="00AD59BE">
        <w:rPr>
          <w:rFonts w:ascii="Arial" w:hAnsi="Arial" w:cs="Arial"/>
          <w:sz w:val="20"/>
          <w:szCs w:val="20"/>
          <w:lang w:val="en-GB"/>
        </w:rPr>
        <w:t>under way</w:t>
      </w:r>
      <w:r w:rsidR="002923D5">
        <w:rPr>
          <w:rFonts w:ascii="Arial" w:hAnsi="Arial" w:cs="Arial"/>
          <w:sz w:val="20"/>
          <w:szCs w:val="20"/>
          <w:lang w:val="en-GB"/>
        </w:rPr>
        <w:t>.</w:t>
      </w:r>
      <w:r w:rsidRPr="00AD59BE">
        <w:rPr>
          <w:rFonts w:ascii="Arial" w:hAnsi="Arial" w:cs="Arial"/>
          <w:sz w:val="20"/>
          <w:szCs w:val="20"/>
          <w:lang w:val="en-GB"/>
        </w:rPr>
        <w:t xml:space="preserve"> </w:t>
      </w:r>
    </w:p>
    <w:p w14:paraId="49175EC1" w14:textId="77777777" w:rsidR="008720BC" w:rsidRPr="00AD59BE" w:rsidRDefault="008720BC" w:rsidP="000D1FC9">
      <w:pPr>
        <w:rPr>
          <w:rFonts w:ascii="Arial" w:hAnsi="Arial" w:cs="Arial"/>
          <w:sz w:val="20"/>
          <w:szCs w:val="20"/>
          <w:lang w:val="en-GB"/>
        </w:rPr>
      </w:pPr>
    </w:p>
    <w:p w14:paraId="209AF180" w14:textId="77777777" w:rsidR="00E2212F" w:rsidRPr="00AD59BE" w:rsidRDefault="00E2212F" w:rsidP="00C3477D">
      <w:pPr>
        <w:rPr>
          <w:rFonts w:ascii="Arial" w:hAnsi="Arial" w:cs="Arial"/>
          <w:sz w:val="20"/>
          <w:szCs w:val="20"/>
          <w:lang w:val="en-GB"/>
        </w:rPr>
      </w:pPr>
    </w:p>
    <w:p w14:paraId="732F77BD" w14:textId="77777777" w:rsidR="00C3477D" w:rsidRPr="00AD59BE" w:rsidRDefault="00C3477D" w:rsidP="00FF5F19">
      <w:pPr>
        <w:pStyle w:val="berschrift3"/>
      </w:pPr>
      <w:bookmarkStart w:id="5" w:name="_Toc453081975"/>
      <w:r w:rsidRPr="00AD59BE">
        <w:t>Sustainable t</w:t>
      </w:r>
      <w:r w:rsidR="0030337E" w:rsidRPr="00AD59BE">
        <w:t>ourism strategy and action plan</w:t>
      </w:r>
      <w:bookmarkEnd w:id="5"/>
    </w:p>
    <w:p w14:paraId="7F118F5C" w14:textId="77777777" w:rsidR="00335F6B" w:rsidRPr="00AD59BE" w:rsidRDefault="00335F6B" w:rsidP="00C3477D">
      <w:pPr>
        <w:rPr>
          <w:rFonts w:ascii="Arial" w:hAnsi="Arial" w:cs="Arial"/>
          <w:sz w:val="20"/>
          <w:szCs w:val="20"/>
          <w:lang w:val="en-GB"/>
        </w:rPr>
      </w:pPr>
    </w:p>
    <w:p w14:paraId="5FB5A672" w14:textId="77777777" w:rsidR="00E2212F" w:rsidRPr="00AD59BE" w:rsidRDefault="00E2212F" w:rsidP="00E2212F">
      <w:pPr>
        <w:rPr>
          <w:rFonts w:ascii="Arial" w:hAnsi="Arial" w:cs="Arial"/>
          <w:i/>
          <w:sz w:val="20"/>
          <w:szCs w:val="20"/>
          <w:lang w:val="en-GB"/>
        </w:rPr>
      </w:pPr>
      <w:r w:rsidRPr="00AD59BE">
        <w:rPr>
          <w:rFonts w:ascii="Arial" w:hAnsi="Arial" w:cs="Arial"/>
          <w:i/>
          <w:sz w:val="20"/>
          <w:szCs w:val="20"/>
          <w:lang w:val="en-GB"/>
        </w:rPr>
        <w:t>“Requests the States Parties of Germany and the Netherlands to prepare and implement an overall Tourism Development Strategy for the property that fully considers the integrity and ecological requirements of the property and that provides a consistent approach to tourism operations in the property;” (33 COM 8B.4, Request No. 5)</w:t>
      </w:r>
    </w:p>
    <w:p w14:paraId="56BF3E27" w14:textId="77777777" w:rsidR="008720BC" w:rsidRPr="00AD59BE" w:rsidRDefault="008720BC" w:rsidP="008720BC">
      <w:pPr>
        <w:rPr>
          <w:rFonts w:ascii="Arial" w:hAnsi="Arial" w:cs="Arial"/>
          <w:sz w:val="20"/>
          <w:szCs w:val="20"/>
          <w:lang w:val="en-GB"/>
        </w:rPr>
      </w:pPr>
    </w:p>
    <w:p w14:paraId="01C036BD" w14:textId="77777777" w:rsidR="008720BC" w:rsidRPr="00AD59BE" w:rsidRDefault="008720BC" w:rsidP="008720BC">
      <w:pPr>
        <w:rPr>
          <w:rFonts w:ascii="Arial" w:hAnsi="Arial" w:cs="Arial"/>
          <w:sz w:val="20"/>
          <w:szCs w:val="20"/>
          <w:u w:val="single"/>
          <w:lang w:val="en-GB"/>
        </w:rPr>
      </w:pPr>
      <w:r w:rsidRPr="00AD59BE">
        <w:rPr>
          <w:rFonts w:ascii="Arial" w:hAnsi="Arial" w:cs="Arial"/>
          <w:sz w:val="20"/>
          <w:szCs w:val="20"/>
          <w:u w:val="single"/>
          <w:lang w:val="en-GB"/>
        </w:rPr>
        <w:t>Status</w:t>
      </w:r>
    </w:p>
    <w:p w14:paraId="46009899" w14:textId="4BF6CA15" w:rsidR="00CC0026" w:rsidRPr="00AD59BE" w:rsidRDefault="000D1F77" w:rsidP="00CC0026">
      <w:pPr>
        <w:pStyle w:val="StandardWeb"/>
      </w:pPr>
      <w:r w:rsidRPr="00AD59BE">
        <w:lastRenderedPageBreak/>
        <w:t>In order to implement the request of the World Heritage Committee, t</w:t>
      </w:r>
      <w:r w:rsidR="00CC0026" w:rsidRPr="00AD59BE">
        <w:t>he State Parties Denmark, Germany and the Netherland</w:t>
      </w:r>
      <w:r w:rsidR="00E07D8A">
        <w:t>s</w:t>
      </w:r>
      <w:r w:rsidR="00CC0026" w:rsidRPr="00AD59BE">
        <w:t xml:space="preserve"> established a trilateral Task Group Sustainable Tourism Strategy (TG-STS) in 2010 with participation of tourism stakeholders and NGOs to develop a joint strategy and action plan.</w:t>
      </w:r>
      <w:r w:rsidRPr="00AD59BE">
        <w:t xml:space="preserve"> </w:t>
      </w:r>
      <w:r w:rsidR="00CC0026" w:rsidRPr="00AD59BE">
        <w:t xml:space="preserve">The development of the strategy and action plan was financed through </w:t>
      </w:r>
      <w:r w:rsidRPr="00AD59BE">
        <w:t>the</w:t>
      </w:r>
      <w:r w:rsidR="00CC0026" w:rsidRPr="00AD59BE">
        <w:t xml:space="preserve"> project “</w:t>
      </w:r>
      <w:r w:rsidRPr="00AD59BE">
        <w:t xml:space="preserve">PROWAD: </w:t>
      </w:r>
      <w:r w:rsidR="00CC0026" w:rsidRPr="00AD59BE">
        <w:t>Protect and Prosper – Sustainable Tourism in the Wadden Sea” co-financed by the INTERREG IV B North Sea Region Programme</w:t>
      </w:r>
      <w:r w:rsidRPr="00AD59BE">
        <w:t>, running from 2</w:t>
      </w:r>
      <w:r w:rsidR="00CC0026" w:rsidRPr="00AD59BE">
        <w:t>012 – 2015</w:t>
      </w:r>
      <w:r w:rsidRPr="00AD59BE">
        <w:t xml:space="preserve"> with a </w:t>
      </w:r>
      <w:r w:rsidR="00CC0026" w:rsidRPr="00AD59BE">
        <w:t xml:space="preserve">total budget </w:t>
      </w:r>
      <w:r w:rsidR="008909F7" w:rsidRPr="00AD59BE">
        <w:t xml:space="preserve">of </w:t>
      </w:r>
      <w:r w:rsidR="00CC0026" w:rsidRPr="00AD59BE">
        <w:t>1.6 Mio €</w:t>
      </w:r>
      <w:r w:rsidRPr="00AD59BE">
        <w:t xml:space="preserve"> (www.prowad.org</w:t>
      </w:r>
      <w:r w:rsidR="00CC0026" w:rsidRPr="00AD59BE">
        <w:t>).</w:t>
      </w:r>
    </w:p>
    <w:p w14:paraId="1FEAF84F" w14:textId="77777777" w:rsidR="00CC0026" w:rsidRPr="00AD59BE" w:rsidRDefault="00CC0026" w:rsidP="00DE5857">
      <w:pPr>
        <w:pStyle w:val="StandardWeb"/>
      </w:pPr>
      <w:r w:rsidRPr="00AD59BE">
        <w:t xml:space="preserve">The </w:t>
      </w:r>
      <w:r w:rsidRPr="00AD59BE">
        <w:rPr>
          <w:rStyle w:val="Fett"/>
          <w:b w:val="0"/>
        </w:rPr>
        <w:t>transnational strategy</w:t>
      </w:r>
      <w:r w:rsidRPr="00AD59BE">
        <w:t xml:space="preserve"> on “Sustainable Tourism in the Wadden Sea World Heritage Destination” </w:t>
      </w:r>
      <w:r w:rsidR="008909F7" w:rsidRPr="00AD59BE">
        <w:t xml:space="preserve">was adopted </w:t>
      </w:r>
      <w:r w:rsidRPr="00AD59BE">
        <w:t xml:space="preserve">at the Trilateral Governmental Conference in February 2014 </w:t>
      </w:r>
      <w:r w:rsidR="008909F7" w:rsidRPr="00AD59BE">
        <w:t>and signed by</w:t>
      </w:r>
      <w:r w:rsidRPr="00AD59BE">
        <w:t xml:space="preserve"> the tourism sector, nature conservation </w:t>
      </w:r>
      <w:r w:rsidR="004D0A9D" w:rsidRPr="00AD59BE">
        <w:t xml:space="preserve">and economy (tourism) </w:t>
      </w:r>
      <w:r w:rsidRPr="00AD59BE">
        <w:t xml:space="preserve">administrations, regional and local stakeholders and nature NGOs. The strategy is now an approved framework for cooperation in order to contribute to the protection of the nature values of the Wadden Sea and at the same time provide benefits for local communities and businesses. It defines the World Heritage Destination, the vision, and explains the main elements of sustainable tourism in the Wadden Sea. The four strategic objectives provide </w:t>
      </w:r>
      <w:r w:rsidR="008720BC" w:rsidRPr="00AD59BE">
        <w:t>directions</w:t>
      </w:r>
      <w:r w:rsidRPr="00AD59BE">
        <w:t xml:space="preserve"> for all work fields and are implemented by an action plan which is a rolling work </w:t>
      </w:r>
      <w:r w:rsidR="000D1F77" w:rsidRPr="00AD59BE">
        <w:t>plan for the period 2014 – 2017 (Annex</w:t>
      </w:r>
      <w:r w:rsidR="00673EB1" w:rsidRPr="00AD59BE">
        <w:t xml:space="preserve"> 1</w:t>
      </w:r>
      <w:r w:rsidR="00B36A85" w:rsidRPr="00AD59BE">
        <w:t>a</w:t>
      </w:r>
      <w:r w:rsidR="00673EB1" w:rsidRPr="00AD59BE">
        <w:t>)</w:t>
      </w:r>
      <w:r w:rsidR="000D1F77" w:rsidRPr="00AD59BE">
        <w:t>.</w:t>
      </w:r>
    </w:p>
    <w:p w14:paraId="1444A733" w14:textId="5BF17E4F" w:rsidR="000D1F77" w:rsidRPr="00AD59BE" w:rsidRDefault="000D1F77" w:rsidP="00CC0026">
      <w:pPr>
        <w:pStyle w:val="StandardWeb"/>
      </w:pPr>
      <w:r w:rsidRPr="00AD59BE">
        <w:t>As result of the PROWAD project,</w:t>
      </w:r>
      <w:r w:rsidR="00CC0026" w:rsidRPr="00AD59BE">
        <w:t xml:space="preserve"> a working structure has now been established </w:t>
      </w:r>
      <w:r w:rsidRPr="00AD59BE">
        <w:t xml:space="preserve">in all three countries </w:t>
      </w:r>
      <w:r w:rsidR="00B21ADF">
        <w:t>to officially implement the</w:t>
      </w:r>
      <w:r w:rsidR="00CC0026" w:rsidRPr="00AD59BE">
        <w:t xml:space="preserve"> tourism strategy and action plan</w:t>
      </w:r>
      <w:r w:rsidRPr="00AD59BE">
        <w:t xml:space="preserve">. </w:t>
      </w:r>
      <w:r w:rsidR="00CC0026" w:rsidRPr="00AD59BE">
        <w:t xml:space="preserve">The </w:t>
      </w:r>
      <w:r w:rsidRPr="00AD59BE">
        <w:t xml:space="preserve">new transnational network of </w:t>
      </w:r>
      <w:r w:rsidR="00CC0026" w:rsidRPr="00AD59BE">
        <w:t xml:space="preserve">regional working groups </w:t>
      </w:r>
      <w:r w:rsidRPr="00AD59BE">
        <w:t>is</w:t>
      </w:r>
      <w:r w:rsidR="00CC0026" w:rsidRPr="00AD59BE">
        <w:t xml:space="preserve"> in charge of coordinating the regional implementation and the t</w:t>
      </w:r>
      <w:r w:rsidRPr="00AD59BE">
        <w:t xml:space="preserve">ransnational activities. </w:t>
      </w:r>
    </w:p>
    <w:p w14:paraId="28CF015B" w14:textId="77777777" w:rsidR="00CC0026" w:rsidRDefault="000D1F77" w:rsidP="00DE5857">
      <w:pPr>
        <w:pStyle w:val="StandardWeb"/>
      </w:pPr>
      <w:r w:rsidRPr="00AD59BE">
        <w:t xml:space="preserve">A number of </w:t>
      </w:r>
      <w:r w:rsidR="00CC0026" w:rsidRPr="00AD59BE">
        <w:t xml:space="preserve">new, high-quality </w:t>
      </w:r>
      <w:r w:rsidR="00CC0026" w:rsidRPr="00AD59BE">
        <w:rPr>
          <w:rStyle w:val="Fett"/>
          <w:b w:val="0"/>
        </w:rPr>
        <w:t>World Heritage products</w:t>
      </w:r>
      <w:r w:rsidR="00CC0026" w:rsidRPr="00AD59BE">
        <w:t xml:space="preserve"> </w:t>
      </w:r>
      <w:r w:rsidR="00DC48AD" w:rsidRPr="00AD59BE">
        <w:t>(</w:t>
      </w:r>
      <w:r w:rsidR="0050210D" w:rsidRPr="00AD59BE">
        <w:t>e.g. a set of local WH flyers and itineraries, an animated video, educational posters</w:t>
      </w:r>
      <w:r w:rsidR="00DC48AD" w:rsidRPr="00AD59BE">
        <w:t>)</w:t>
      </w:r>
      <w:r w:rsidR="0050210D" w:rsidRPr="00AD59BE">
        <w:t xml:space="preserve">, all in four languages, have been developed </w:t>
      </w:r>
      <w:r w:rsidR="00085297" w:rsidRPr="00AD59BE">
        <w:t>and</w:t>
      </w:r>
      <w:r w:rsidR="00CC0026" w:rsidRPr="00AD59BE">
        <w:t xml:space="preserve"> are used transnationally. A transnational concept of a visitor survey, implemented in Germany as a pilot, </w:t>
      </w:r>
      <w:r w:rsidR="00594733" w:rsidRPr="00AD59BE">
        <w:t>will support</w:t>
      </w:r>
      <w:r w:rsidR="00CC0026" w:rsidRPr="00AD59BE">
        <w:t xml:space="preserve"> establishing a transnational destination from which all partners can benefit. </w:t>
      </w:r>
      <w:r w:rsidRPr="00AD59BE">
        <w:t>Furthermore,</w:t>
      </w:r>
      <w:r w:rsidR="00CC0026" w:rsidRPr="00AD59BE">
        <w:t xml:space="preserve"> a variety of material </w:t>
      </w:r>
      <w:r w:rsidRPr="00AD59BE">
        <w:t xml:space="preserve">has </w:t>
      </w:r>
      <w:r w:rsidR="00085297" w:rsidRPr="00AD59BE">
        <w:t xml:space="preserve">been </w:t>
      </w:r>
      <w:r w:rsidRPr="00AD59BE">
        <w:t xml:space="preserve">developed </w:t>
      </w:r>
      <w:r w:rsidR="00CC0026" w:rsidRPr="00AD59BE">
        <w:t>for different target audiences and multipliers to promote sustainable tourism and nature experiences of the Wadden Sea</w:t>
      </w:r>
      <w:r w:rsidRPr="00AD59BE">
        <w:t>.</w:t>
      </w:r>
    </w:p>
    <w:p w14:paraId="37720165" w14:textId="77777777" w:rsidR="007B5D76" w:rsidRPr="00AD59BE" w:rsidRDefault="007B5D76" w:rsidP="007B5D76">
      <w:pPr>
        <w:rPr>
          <w:rFonts w:ascii="Arial" w:hAnsi="Arial" w:cs="Arial"/>
          <w:iCs/>
          <w:sz w:val="20"/>
          <w:szCs w:val="20"/>
          <w:lang w:val="en-GB"/>
        </w:rPr>
      </w:pPr>
      <w:r w:rsidRPr="00AD59BE">
        <w:rPr>
          <w:rFonts w:ascii="Arial" w:hAnsi="Arial" w:cs="Arial"/>
          <w:iCs/>
          <w:sz w:val="20"/>
          <w:szCs w:val="20"/>
          <w:lang w:val="en-GB"/>
        </w:rPr>
        <w:t>At the same time, the interest in the Wadden Sea Word Heritage and how to experience the OUV has increased amongst visitors since the inscription in 2009 (PROWAD visitor survey at the German Wadden Sea 2013). Almost every visitor to the German Wadden Sea knows of its status as World Heritage site. For about 33% of the visitors, World Heritage is a (very) important factor in deciding to visit the region, and for almost half of the visitors, protection of the Wadden Sea as national park is a (very) important for the travel decision.</w:t>
      </w:r>
    </w:p>
    <w:p w14:paraId="2BAC5004" w14:textId="77777777" w:rsidR="007B5D76" w:rsidRPr="00AD59BE" w:rsidRDefault="007B5D76" w:rsidP="007B5D76">
      <w:pPr>
        <w:rPr>
          <w:rFonts w:ascii="Arial" w:hAnsi="Arial" w:cs="Arial"/>
          <w:iCs/>
          <w:sz w:val="20"/>
          <w:szCs w:val="20"/>
          <w:lang w:val="en-GB"/>
        </w:rPr>
      </w:pPr>
    </w:p>
    <w:p w14:paraId="0C867882" w14:textId="77777777" w:rsidR="007B5D76" w:rsidRDefault="007B5D76" w:rsidP="007B5D76">
      <w:pPr>
        <w:rPr>
          <w:rFonts w:ascii="Arial" w:hAnsi="Arial" w:cs="Arial"/>
          <w:iCs/>
          <w:sz w:val="20"/>
          <w:szCs w:val="20"/>
          <w:lang w:val="en-GB"/>
        </w:rPr>
      </w:pPr>
      <w:r w:rsidRPr="00AD59BE">
        <w:rPr>
          <w:rFonts w:ascii="Arial" w:hAnsi="Arial" w:cs="Arial"/>
          <w:iCs/>
          <w:sz w:val="20"/>
          <w:szCs w:val="20"/>
          <w:lang w:val="en-GB"/>
        </w:rPr>
        <w:t xml:space="preserve">In recognizing this, the tourism sector has also increasingly engaged with World Heritage through signing of the WH tourism strategy and contributing to its implementation. This has resulted </w:t>
      </w:r>
      <w:r>
        <w:rPr>
          <w:rFonts w:ascii="Arial" w:hAnsi="Arial" w:cs="Arial"/>
          <w:iCs/>
          <w:sz w:val="20"/>
          <w:szCs w:val="20"/>
          <w:lang w:val="en-GB"/>
        </w:rPr>
        <w:t>amongst others</w:t>
      </w:r>
      <w:r w:rsidRPr="00AD59BE">
        <w:rPr>
          <w:rFonts w:ascii="Arial" w:hAnsi="Arial" w:cs="Arial"/>
          <w:iCs/>
          <w:sz w:val="20"/>
          <w:szCs w:val="20"/>
          <w:lang w:val="en-GB"/>
        </w:rPr>
        <w:t xml:space="preserve"> in an increased integration of World Heritage in training and qualification of tourism stakeholders, cooperation with other sectors on World Heritage promotion and communication, participation in partnership programmes, in World Heritage workshops and awareness campaigns, and in nature conservation projects.</w:t>
      </w:r>
    </w:p>
    <w:p w14:paraId="6805F274" w14:textId="77777777" w:rsidR="009D548D" w:rsidRPr="00AD59BE" w:rsidRDefault="009D548D" w:rsidP="007B5D76">
      <w:pPr>
        <w:rPr>
          <w:rFonts w:ascii="Arial" w:hAnsi="Arial" w:cs="Arial"/>
          <w:iCs/>
          <w:sz w:val="20"/>
          <w:szCs w:val="20"/>
          <w:lang w:val="en-GB"/>
        </w:rPr>
      </w:pPr>
    </w:p>
    <w:p w14:paraId="2873D1E2" w14:textId="77777777" w:rsidR="004205CB" w:rsidRPr="00AD59BE" w:rsidRDefault="004205CB" w:rsidP="00856B92">
      <w:pPr>
        <w:rPr>
          <w:rFonts w:ascii="Arial" w:hAnsi="Arial" w:cs="Arial"/>
          <w:sz w:val="20"/>
          <w:szCs w:val="20"/>
          <w:lang w:val="en-GB"/>
        </w:rPr>
      </w:pPr>
    </w:p>
    <w:p w14:paraId="7E478C10" w14:textId="77777777" w:rsidR="00E2212F" w:rsidRPr="00AD59BE" w:rsidRDefault="00A60B43" w:rsidP="00FF5F19">
      <w:pPr>
        <w:pStyle w:val="berschrift3"/>
      </w:pPr>
      <w:bookmarkStart w:id="6" w:name="_Toc453081976"/>
      <w:r w:rsidRPr="00AD59BE">
        <w:t>Alien species strategy</w:t>
      </w:r>
      <w:bookmarkEnd w:id="6"/>
      <w:r w:rsidRPr="00AD59BE">
        <w:t xml:space="preserve"> </w:t>
      </w:r>
    </w:p>
    <w:p w14:paraId="19D52E29" w14:textId="77777777" w:rsidR="00E2212F" w:rsidRPr="00AD59BE" w:rsidRDefault="00E2212F" w:rsidP="00856B92">
      <w:pPr>
        <w:rPr>
          <w:rFonts w:ascii="Arial" w:hAnsi="Arial" w:cs="Arial"/>
          <w:sz w:val="20"/>
          <w:szCs w:val="20"/>
          <w:lang w:val="en-GB"/>
        </w:rPr>
      </w:pPr>
    </w:p>
    <w:p w14:paraId="2258A766" w14:textId="77777777" w:rsidR="00E2212F" w:rsidRPr="00AD59BE" w:rsidRDefault="00E2212F" w:rsidP="00E2212F">
      <w:pPr>
        <w:rPr>
          <w:rFonts w:ascii="Arial" w:hAnsi="Arial" w:cs="Arial"/>
          <w:i/>
          <w:sz w:val="20"/>
          <w:szCs w:val="20"/>
          <w:lang w:val="en-GB"/>
        </w:rPr>
      </w:pPr>
      <w:r w:rsidRPr="00AD59BE">
        <w:rPr>
          <w:rFonts w:ascii="Arial" w:hAnsi="Arial" w:cs="Arial"/>
          <w:i/>
          <w:sz w:val="20"/>
          <w:szCs w:val="20"/>
          <w:lang w:val="en-GB"/>
        </w:rPr>
        <w:t>“Acknowledges the research and control system provided by the States Parties of Germany and the Netherlands to mitigate the introduced species and encourage them to implement a strict monitoring programme to control invasive species associated with ballast waters and aquaculture in the property;” (33 COM 8B.4, Request No. 6)</w:t>
      </w:r>
    </w:p>
    <w:p w14:paraId="3E1AB8FD" w14:textId="77777777" w:rsidR="006B1C90" w:rsidRPr="00AD59BE" w:rsidRDefault="006B1C90" w:rsidP="00856B92">
      <w:pPr>
        <w:rPr>
          <w:rFonts w:ascii="Arial" w:hAnsi="Arial" w:cs="Arial"/>
          <w:sz w:val="20"/>
          <w:szCs w:val="20"/>
          <w:lang w:val="en-GB"/>
        </w:rPr>
      </w:pPr>
    </w:p>
    <w:p w14:paraId="22379FF3" w14:textId="77777777" w:rsidR="00E2212F" w:rsidRPr="00AD59BE" w:rsidRDefault="00E2212F" w:rsidP="00856B92">
      <w:pPr>
        <w:rPr>
          <w:rFonts w:ascii="Arial" w:hAnsi="Arial" w:cs="Arial"/>
          <w:sz w:val="20"/>
          <w:szCs w:val="20"/>
          <w:u w:val="single"/>
          <w:lang w:val="en-GB"/>
        </w:rPr>
      </w:pPr>
      <w:r w:rsidRPr="00AD59BE">
        <w:rPr>
          <w:rFonts w:ascii="Arial" w:hAnsi="Arial" w:cs="Arial"/>
          <w:sz w:val="20"/>
          <w:szCs w:val="20"/>
          <w:u w:val="single"/>
          <w:lang w:val="en-GB"/>
        </w:rPr>
        <w:t>Status</w:t>
      </w:r>
    </w:p>
    <w:p w14:paraId="4AFFDF2E" w14:textId="77777777" w:rsidR="000D1FC9" w:rsidRPr="00AD59BE" w:rsidRDefault="000D1FC9" w:rsidP="00856B92">
      <w:pPr>
        <w:rPr>
          <w:rFonts w:ascii="Arial" w:hAnsi="Arial" w:cs="Arial"/>
          <w:sz w:val="20"/>
          <w:szCs w:val="20"/>
          <w:lang w:val="en-GB"/>
        </w:rPr>
      </w:pPr>
    </w:p>
    <w:p w14:paraId="5521C080" w14:textId="77777777" w:rsidR="000D1FC9" w:rsidRPr="00AD59BE" w:rsidRDefault="0030337E" w:rsidP="00A25B7F">
      <w:pPr>
        <w:rPr>
          <w:rFonts w:ascii="Arial" w:hAnsi="Arial" w:cs="Arial"/>
          <w:sz w:val="20"/>
          <w:szCs w:val="20"/>
          <w:lang w:val="en-GB"/>
        </w:rPr>
      </w:pPr>
      <w:r w:rsidRPr="00AD59BE">
        <w:rPr>
          <w:rFonts w:ascii="Arial" w:hAnsi="Arial" w:cs="Arial"/>
          <w:sz w:val="20"/>
          <w:szCs w:val="20"/>
          <w:lang w:val="en-GB"/>
        </w:rPr>
        <w:t>F</w:t>
      </w:r>
      <w:r w:rsidR="00A25B7F" w:rsidRPr="00AD59BE">
        <w:rPr>
          <w:rFonts w:ascii="Arial" w:hAnsi="Arial" w:cs="Arial"/>
          <w:sz w:val="20"/>
          <w:szCs w:val="20"/>
          <w:lang w:val="en-GB"/>
        </w:rPr>
        <w:t>ollowing the request of the World Heritage Committee</w:t>
      </w:r>
      <w:r w:rsidRPr="00AD59BE">
        <w:rPr>
          <w:rFonts w:ascii="Arial" w:hAnsi="Arial" w:cs="Arial"/>
          <w:sz w:val="20"/>
          <w:szCs w:val="20"/>
          <w:lang w:val="en-GB"/>
        </w:rPr>
        <w:t xml:space="preserve"> 2009</w:t>
      </w:r>
      <w:r w:rsidR="00A25B7F" w:rsidRPr="00AD59BE">
        <w:rPr>
          <w:rFonts w:ascii="Arial" w:hAnsi="Arial" w:cs="Arial"/>
          <w:sz w:val="20"/>
          <w:szCs w:val="20"/>
          <w:lang w:val="en-GB"/>
        </w:rPr>
        <w:t xml:space="preserve">, </w:t>
      </w:r>
      <w:r w:rsidR="003419CF" w:rsidRPr="00AD59BE">
        <w:rPr>
          <w:rFonts w:ascii="Arial" w:hAnsi="Arial" w:cs="Arial"/>
          <w:sz w:val="20"/>
          <w:szCs w:val="20"/>
          <w:lang w:val="en-GB"/>
        </w:rPr>
        <w:t xml:space="preserve">a </w:t>
      </w:r>
      <w:r w:rsidR="006F0E83" w:rsidRPr="00AD59BE">
        <w:rPr>
          <w:rFonts w:ascii="Arial" w:hAnsi="Arial" w:cs="Arial"/>
          <w:sz w:val="20"/>
          <w:szCs w:val="20"/>
          <w:lang w:val="en-GB"/>
        </w:rPr>
        <w:t>trilateral Working Group Alien Species (WG-AS)</w:t>
      </w:r>
      <w:r w:rsidR="003419CF" w:rsidRPr="00AD59BE">
        <w:rPr>
          <w:rFonts w:ascii="Arial" w:hAnsi="Arial" w:cs="Arial"/>
          <w:sz w:val="20"/>
          <w:szCs w:val="20"/>
          <w:lang w:val="en-GB"/>
        </w:rPr>
        <w:t xml:space="preserve"> has been installed and </w:t>
      </w:r>
      <w:r w:rsidR="00A25B7F" w:rsidRPr="00AD59BE">
        <w:rPr>
          <w:rFonts w:ascii="Arial" w:hAnsi="Arial" w:cs="Arial"/>
          <w:sz w:val="20"/>
          <w:szCs w:val="20"/>
          <w:lang w:val="en-GB"/>
        </w:rPr>
        <w:t xml:space="preserve">a draft </w:t>
      </w:r>
      <w:r w:rsidR="009F273D" w:rsidRPr="00AD59BE">
        <w:rPr>
          <w:rFonts w:ascii="Arial" w:hAnsi="Arial" w:cs="Arial"/>
          <w:sz w:val="20"/>
          <w:szCs w:val="20"/>
          <w:lang w:val="en-GB"/>
        </w:rPr>
        <w:t xml:space="preserve">Strategic Framework </w:t>
      </w:r>
      <w:r w:rsidR="00A25B7F" w:rsidRPr="00AD59BE">
        <w:rPr>
          <w:rFonts w:ascii="Arial" w:hAnsi="Arial" w:cs="Arial"/>
          <w:sz w:val="20"/>
          <w:szCs w:val="20"/>
          <w:lang w:val="en-GB"/>
        </w:rPr>
        <w:t>for dealing with Alien Species in the Wadden Sea has been developed</w:t>
      </w:r>
      <w:r w:rsidR="00D47345" w:rsidRPr="00AD59BE">
        <w:rPr>
          <w:rFonts w:ascii="Arial" w:hAnsi="Arial" w:cs="Arial"/>
          <w:sz w:val="20"/>
          <w:szCs w:val="20"/>
          <w:lang w:val="en-GB"/>
        </w:rPr>
        <w:t>.</w:t>
      </w:r>
    </w:p>
    <w:p w14:paraId="0AE2D1B5" w14:textId="77777777" w:rsidR="000D1FC9" w:rsidRPr="00AD59BE" w:rsidRDefault="000D1FC9" w:rsidP="00A25B7F">
      <w:pPr>
        <w:rPr>
          <w:rFonts w:ascii="Arial" w:hAnsi="Arial" w:cs="Arial"/>
          <w:sz w:val="20"/>
          <w:szCs w:val="20"/>
          <w:lang w:val="en-GB"/>
        </w:rPr>
      </w:pPr>
    </w:p>
    <w:p w14:paraId="3A93D31D" w14:textId="77777777" w:rsidR="000D1FC9" w:rsidRPr="00AD59BE" w:rsidRDefault="000D1FC9" w:rsidP="000D1FC9">
      <w:pPr>
        <w:autoSpaceDE w:val="0"/>
        <w:autoSpaceDN w:val="0"/>
        <w:adjustRightInd w:val="0"/>
        <w:rPr>
          <w:rFonts w:ascii="Arial" w:hAnsi="Arial" w:cs="Arial"/>
          <w:sz w:val="20"/>
          <w:szCs w:val="20"/>
          <w:lang w:val="en-GB"/>
        </w:rPr>
      </w:pPr>
      <w:r w:rsidRPr="00AD59BE">
        <w:rPr>
          <w:rFonts w:ascii="Arial" w:hAnsi="Arial" w:cs="Arial"/>
          <w:sz w:val="20"/>
          <w:szCs w:val="20"/>
          <w:lang w:val="en-GB"/>
        </w:rPr>
        <w:t>The proposal for a Strategic Framework for dealing with Alien Species in the trilateral Wadden Sea has the overall objective to prevent threats to the Wadden Sea ecosystem and biodiversity through alien species by:</w:t>
      </w:r>
    </w:p>
    <w:p w14:paraId="5416C884" w14:textId="77777777" w:rsidR="000D1FC9" w:rsidRPr="00AD59BE" w:rsidRDefault="000D1FC9" w:rsidP="000D1FC9">
      <w:pPr>
        <w:pStyle w:val="Listenabsatz"/>
        <w:numPr>
          <w:ilvl w:val="0"/>
          <w:numId w:val="16"/>
        </w:numPr>
        <w:autoSpaceDE w:val="0"/>
        <w:autoSpaceDN w:val="0"/>
        <w:adjustRightInd w:val="0"/>
        <w:rPr>
          <w:rFonts w:ascii="Arial" w:hAnsi="Arial" w:cs="Arial"/>
          <w:sz w:val="20"/>
          <w:szCs w:val="20"/>
          <w:lang w:val="en-GB"/>
        </w:rPr>
      </w:pPr>
      <w:r w:rsidRPr="00AD59BE">
        <w:rPr>
          <w:rFonts w:ascii="Arial" w:hAnsi="Arial" w:cs="Arial"/>
          <w:sz w:val="20"/>
          <w:szCs w:val="20"/>
          <w:lang w:val="en-GB"/>
        </w:rPr>
        <w:t>Preventing alien species from entering the Wadden Sea Area,</w:t>
      </w:r>
    </w:p>
    <w:p w14:paraId="091746A6" w14:textId="77777777" w:rsidR="000D1FC9" w:rsidRPr="00AD59BE" w:rsidRDefault="000D1FC9" w:rsidP="000D1FC9">
      <w:pPr>
        <w:pStyle w:val="Listenabsatz"/>
        <w:numPr>
          <w:ilvl w:val="0"/>
          <w:numId w:val="16"/>
        </w:numPr>
        <w:autoSpaceDE w:val="0"/>
        <w:autoSpaceDN w:val="0"/>
        <w:adjustRightInd w:val="0"/>
        <w:rPr>
          <w:rFonts w:ascii="Arial" w:hAnsi="Arial" w:cs="Arial"/>
          <w:sz w:val="20"/>
          <w:szCs w:val="20"/>
          <w:lang w:val="en-GB"/>
        </w:rPr>
      </w:pPr>
      <w:r w:rsidRPr="00AD59BE">
        <w:rPr>
          <w:rFonts w:ascii="Arial" w:hAnsi="Arial" w:cs="Arial"/>
          <w:sz w:val="20"/>
          <w:szCs w:val="20"/>
          <w:lang w:val="en-GB"/>
        </w:rPr>
        <w:t>Minimising further spread of alien species once they have been detected in the Wadden Sea,</w:t>
      </w:r>
    </w:p>
    <w:p w14:paraId="187FFCDB" w14:textId="1D875384" w:rsidR="000D1FC9" w:rsidRPr="00DF05D2" w:rsidRDefault="000D1FC9" w:rsidP="00D54828">
      <w:pPr>
        <w:pStyle w:val="Listenabsatz"/>
        <w:numPr>
          <w:ilvl w:val="0"/>
          <w:numId w:val="16"/>
        </w:numPr>
        <w:autoSpaceDE w:val="0"/>
        <w:autoSpaceDN w:val="0"/>
        <w:adjustRightInd w:val="0"/>
        <w:rPr>
          <w:rFonts w:ascii="Arial" w:hAnsi="Arial" w:cs="Arial"/>
          <w:sz w:val="20"/>
          <w:szCs w:val="20"/>
          <w:lang w:val="en-GB"/>
        </w:rPr>
      </w:pPr>
      <w:r w:rsidRPr="00DF05D2">
        <w:rPr>
          <w:rFonts w:ascii="Arial" w:hAnsi="Arial" w:cs="Arial"/>
          <w:sz w:val="20"/>
          <w:szCs w:val="20"/>
          <w:lang w:val="en-GB"/>
        </w:rPr>
        <w:t>Eradicating, if feasible, alien species that have become established in the</w:t>
      </w:r>
      <w:r w:rsidR="00DF05D2" w:rsidRPr="00DF05D2">
        <w:rPr>
          <w:rFonts w:ascii="Arial" w:hAnsi="Arial" w:cs="Arial"/>
          <w:sz w:val="20"/>
          <w:szCs w:val="20"/>
          <w:lang w:val="en-GB"/>
        </w:rPr>
        <w:t xml:space="preserve"> </w:t>
      </w:r>
      <w:r w:rsidRPr="00DF05D2">
        <w:rPr>
          <w:rFonts w:ascii="Arial" w:hAnsi="Arial" w:cs="Arial"/>
          <w:sz w:val="20"/>
          <w:szCs w:val="20"/>
          <w:lang w:val="en-GB"/>
        </w:rPr>
        <w:t>Wadden Sea Area and are assessed as (potentially) invasive,</w:t>
      </w:r>
    </w:p>
    <w:p w14:paraId="01141C0E" w14:textId="77777777" w:rsidR="000D1FC9" w:rsidRPr="00AD59BE" w:rsidRDefault="000D1FC9" w:rsidP="000D1FC9">
      <w:pPr>
        <w:pStyle w:val="Listenabsatz"/>
        <w:numPr>
          <w:ilvl w:val="0"/>
          <w:numId w:val="16"/>
        </w:numPr>
        <w:autoSpaceDE w:val="0"/>
        <w:autoSpaceDN w:val="0"/>
        <w:adjustRightInd w:val="0"/>
        <w:rPr>
          <w:rFonts w:ascii="Arial" w:hAnsi="Arial" w:cs="Arial"/>
          <w:sz w:val="20"/>
          <w:szCs w:val="20"/>
          <w:lang w:val="en-GB"/>
        </w:rPr>
      </w:pPr>
      <w:r w:rsidRPr="00AD59BE">
        <w:rPr>
          <w:rFonts w:ascii="Arial" w:hAnsi="Arial" w:cs="Arial"/>
          <w:sz w:val="20"/>
          <w:szCs w:val="20"/>
          <w:lang w:val="en-GB"/>
        </w:rPr>
        <w:t>Raising awareness of potential problems with alien species in the Wadden Sea amongst managing authorities, companies (e.g. shipping, marina operators and aquaculture facilities), scientists and the public.</w:t>
      </w:r>
    </w:p>
    <w:p w14:paraId="7B84E4ED" w14:textId="77777777" w:rsidR="00CB1999" w:rsidRPr="00AD59BE" w:rsidRDefault="00CB1999" w:rsidP="000D1FC9">
      <w:pPr>
        <w:autoSpaceDE w:val="0"/>
        <w:autoSpaceDN w:val="0"/>
        <w:adjustRightInd w:val="0"/>
        <w:rPr>
          <w:rFonts w:ascii="Arial" w:hAnsi="Arial" w:cs="Arial"/>
          <w:sz w:val="20"/>
          <w:szCs w:val="20"/>
          <w:lang w:val="en-GB"/>
        </w:rPr>
      </w:pPr>
    </w:p>
    <w:p w14:paraId="344F5FDF" w14:textId="77777777" w:rsidR="004205CB" w:rsidRPr="00AD59BE" w:rsidRDefault="00EC7E5F" w:rsidP="000D1FC9">
      <w:pPr>
        <w:autoSpaceDE w:val="0"/>
        <w:autoSpaceDN w:val="0"/>
        <w:adjustRightInd w:val="0"/>
        <w:rPr>
          <w:rFonts w:ascii="Arial" w:hAnsi="Arial" w:cs="Arial"/>
          <w:sz w:val="20"/>
          <w:szCs w:val="20"/>
          <w:lang w:val="en-GB"/>
        </w:rPr>
      </w:pPr>
      <w:r w:rsidRPr="00AD59BE">
        <w:rPr>
          <w:rFonts w:ascii="Arial" w:hAnsi="Arial" w:cs="Arial"/>
          <w:sz w:val="20"/>
          <w:szCs w:val="20"/>
          <w:lang w:val="en-GB"/>
        </w:rPr>
        <w:t>T</w:t>
      </w:r>
      <w:r w:rsidR="000D1FC9" w:rsidRPr="00AD59BE">
        <w:rPr>
          <w:rFonts w:ascii="Arial" w:hAnsi="Arial" w:cs="Arial"/>
          <w:sz w:val="20"/>
          <w:szCs w:val="20"/>
          <w:lang w:val="en-GB"/>
        </w:rPr>
        <w:t>he strategic framework w</w:t>
      </w:r>
      <w:r w:rsidRPr="00AD59BE">
        <w:rPr>
          <w:rFonts w:ascii="Arial" w:hAnsi="Arial" w:cs="Arial"/>
          <w:sz w:val="20"/>
          <w:szCs w:val="20"/>
          <w:lang w:val="en-GB"/>
        </w:rPr>
        <w:t xml:space="preserve">ill be </w:t>
      </w:r>
      <w:r w:rsidR="000D1FC9" w:rsidRPr="00AD59BE">
        <w:rPr>
          <w:rFonts w:ascii="Arial" w:hAnsi="Arial" w:cs="Arial"/>
          <w:sz w:val="20"/>
          <w:szCs w:val="20"/>
          <w:lang w:val="en-GB"/>
        </w:rPr>
        <w:t>further developed towards an alien species management and action plan by elaborating a joint annotated species list and a proposal for a joint monitoring and assessment program based amongst others on the needs of the EU Marine Strategy Framework Directive. It is aimed to</w:t>
      </w:r>
      <w:r w:rsidR="00AC6423" w:rsidRPr="00AD59BE">
        <w:rPr>
          <w:rFonts w:ascii="Arial" w:hAnsi="Arial" w:cs="Arial"/>
          <w:sz w:val="20"/>
          <w:szCs w:val="20"/>
          <w:lang w:val="en-GB"/>
        </w:rPr>
        <w:t xml:space="preserve"> </w:t>
      </w:r>
      <w:r w:rsidR="00AB29C7" w:rsidRPr="00AD59BE">
        <w:rPr>
          <w:rFonts w:ascii="Arial" w:hAnsi="Arial" w:cs="Arial"/>
          <w:sz w:val="20"/>
          <w:szCs w:val="20"/>
          <w:lang w:val="en-GB"/>
        </w:rPr>
        <w:t>approve and</w:t>
      </w:r>
      <w:r w:rsidR="000D1FC9" w:rsidRPr="00AD59BE">
        <w:rPr>
          <w:rFonts w:ascii="Arial" w:hAnsi="Arial" w:cs="Arial"/>
          <w:sz w:val="20"/>
          <w:szCs w:val="20"/>
          <w:lang w:val="en-GB"/>
        </w:rPr>
        <w:t xml:space="preserve"> implement the strategic framework and the action plan at the coming ministerial conference in 2018.</w:t>
      </w:r>
      <w:r w:rsidR="004205CB" w:rsidRPr="00AD59BE">
        <w:rPr>
          <w:rFonts w:ascii="Arial" w:hAnsi="Arial" w:cs="Arial"/>
          <w:sz w:val="20"/>
          <w:szCs w:val="20"/>
          <w:lang w:val="en-GB"/>
        </w:rPr>
        <w:t xml:space="preserve"> </w:t>
      </w:r>
    </w:p>
    <w:p w14:paraId="641DB21F" w14:textId="77777777" w:rsidR="000D1FC9" w:rsidRPr="00AD59BE" w:rsidRDefault="004205CB" w:rsidP="004205CB">
      <w:pPr>
        <w:autoSpaceDE w:val="0"/>
        <w:autoSpaceDN w:val="0"/>
        <w:adjustRightInd w:val="0"/>
        <w:rPr>
          <w:rFonts w:ascii="Arial" w:hAnsi="Arial" w:cs="Arial"/>
          <w:sz w:val="20"/>
          <w:szCs w:val="20"/>
          <w:lang w:val="en-GB"/>
        </w:rPr>
      </w:pPr>
      <w:r w:rsidRPr="00AD59BE">
        <w:rPr>
          <w:rFonts w:ascii="Arial" w:hAnsi="Arial" w:cs="Arial"/>
          <w:sz w:val="20"/>
          <w:szCs w:val="20"/>
          <w:lang w:val="en-GB"/>
        </w:rPr>
        <w:t>The countries are also working on the implementation of the EU</w:t>
      </w:r>
      <w:r w:rsidR="00AB29C7" w:rsidRPr="00AD59BE">
        <w:rPr>
          <w:rFonts w:ascii="Arial" w:hAnsi="Arial" w:cs="Arial"/>
          <w:sz w:val="20"/>
          <w:szCs w:val="20"/>
          <w:lang w:val="en-GB"/>
        </w:rPr>
        <w:t xml:space="preserve"> </w:t>
      </w:r>
      <w:r w:rsidR="00506EDA" w:rsidRPr="00AD59BE">
        <w:rPr>
          <w:rFonts w:ascii="Arial" w:hAnsi="Arial" w:cs="Arial"/>
          <w:sz w:val="20"/>
          <w:szCs w:val="20"/>
          <w:lang w:val="en-GB"/>
        </w:rPr>
        <w:t>R</w:t>
      </w:r>
      <w:r w:rsidR="00AB29C7" w:rsidRPr="00AD59BE">
        <w:rPr>
          <w:rFonts w:ascii="Arial" w:hAnsi="Arial" w:cs="Arial"/>
          <w:sz w:val="20"/>
          <w:szCs w:val="20"/>
          <w:lang w:val="en-GB"/>
        </w:rPr>
        <w:t>egulation on</w:t>
      </w:r>
      <w:r w:rsidR="00506EDA" w:rsidRPr="00AD59BE">
        <w:rPr>
          <w:rFonts w:ascii="Arial" w:hAnsi="Arial" w:cs="Arial"/>
          <w:sz w:val="20"/>
          <w:szCs w:val="20"/>
          <w:lang w:val="en-GB"/>
        </w:rPr>
        <w:t xml:space="preserve"> Invasive Alien Species (</w:t>
      </w:r>
      <w:r w:rsidRPr="00AD59BE">
        <w:rPr>
          <w:rFonts w:ascii="Arial" w:hAnsi="Arial" w:cs="Arial"/>
          <w:sz w:val="20"/>
          <w:szCs w:val="20"/>
          <w:lang w:val="en-GB"/>
        </w:rPr>
        <w:t>IAS No. 1143</w:t>
      </w:r>
      <w:r w:rsidR="00AB29C7" w:rsidRPr="00AD59BE">
        <w:rPr>
          <w:rFonts w:ascii="Arial" w:hAnsi="Arial" w:cs="Arial"/>
          <w:sz w:val="20"/>
          <w:szCs w:val="20"/>
          <w:lang w:val="en-GB"/>
        </w:rPr>
        <w:t>/</w:t>
      </w:r>
      <w:r w:rsidRPr="00AD59BE">
        <w:rPr>
          <w:rFonts w:ascii="Arial" w:hAnsi="Arial" w:cs="Arial"/>
          <w:sz w:val="20"/>
          <w:szCs w:val="20"/>
          <w:lang w:val="en-GB"/>
        </w:rPr>
        <w:t>2014</w:t>
      </w:r>
      <w:r w:rsidR="00506EDA" w:rsidRPr="00AD59BE">
        <w:rPr>
          <w:rFonts w:ascii="Arial" w:hAnsi="Arial" w:cs="Arial"/>
          <w:sz w:val="20"/>
          <w:szCs w:val="20"/>
          <w:lang w:val="en-GB"/>
        </w:rPr>
        <w:t>)</w:t>
      </w:r>
      <w:r w:rsidRPr="00AD59BE">
        <w:rPr>
          <w:rFonts w:ascii="Arial" w:hAnsi="Arial" w:cs="Arial"/>
          <w:sz w:val="20"/>
          <w:szCs w:val="20"/>
          <w:lang w:val="en-GB"/>
        </w:rPr>
        <w:t>.</w:t>
      </w:r>
    </w:p>
    <w:p w14:paraId="62472D5F" w14:textId="77777777" w:rsidR="00EF0AAB" w:rsidRPr="00AD59BE" w:rsidRDefault="00EF0AAB" w:rsidP="004205CB">
      <w:pPr>
        <w:autoSpaceDE w:val="0"/>
        <w:autoSpaceDN w:val="0"/>
        <w:adjustRightInd w:val="0"/>
        <w:rPr>
          <w:rFonts w:ascii="Arial" w:hAnsi="Arial" w:cs="Arial"/>
          <w:sz w:val="20"/>
          <w:szCs w:val="20"/>
          <w:lang w:val="en-GB"/>
        </w:rPr>
      </w:pPr>
    </w:p>
    <w:p w14:paraId="5FA474BE" w14:textId="77777777" w:rsidR="004205CB" w:rsidRPr="00AD59BE" w:rsidRDefault="004205CB" w:rsidP="00856B92">
      <w:pPr>
        <w:rPr>
          <w:rFonts w:ascii="Arial" w:hAnsi="Arial" w:cs="Arial"/>
          <w:sz w:val="20"/>
          <w:szCs w:val="20"/>
          <w:lang w:val="en-GB"/>
        </w:rPr>
      </w:pPr>
    </w:p>
    <w:p w14:paraId="431F980E" w14:textId="77777777" w:rsidR="00E2212F" w:rsidRPr="00AD59BE" w:rsidRDefault="00AB29C7" w:rsidP="00FF5F19">
      <w:pPr>
        <w:pStyle w:val="berschrift3"/>
      </w:pPr>
      <w:r w:rsidRPr="00AD59BE">
        <w:t xml:space="preserve"> </w:t>
      </w:r>
      <w:bookmarkStart w:id="7" w:name="_Toc453081977"/>
      <w:r w:rsidRPr="00AD59BE">
        <w:t xml:space="preserve">Cooperation with </w:t>
      </w:r>
      <w:r w:rsidR="0074481F" w:rsidRPr="00AD59BE">
        <w:t xml:space="preserve">sites along </w:t>
      </w:r>
      <w:r w:rsidRPr="00AD59BE">
        <w:t>Africa</w:t>
      </w:r>
      <w:r w:rsidR="0074481F" w:rsidRPr="00AD59BE">
        <w:t>n-Eurasian Flyways</w:t>
      </w:r>
      <w:bookmarkEnd w:id="7"/>
      <w:r w:rsidR="0074481F" w:rsidRPr="00AD59BE">
        <w:t xml:space="preserve"> </w:t>
      </w:r>
    </w:p>
    <w:p w14:paraId="2E1934AB" w14:textId="77777777" w:rsidR="00E2212F" w:rsidRPr="00AD59BE" w:rsidRDefault="00E2212F" w:rsidP="00856B92">
      <w:pPr>
        <w:rPr>
          <w:rFonts w:ascii="Arial" w:hAnsi="Arial" w:cs="Arial"/>
          <w:sz w:val="20"/>
          <w:szCs w:val="20"/>
          <w:lang w:val="en-GB"/>
        </w:rPr>
      </w:pPr>
    </w:p>
    <w:p w14:paraId="180646F6" w14:textId="77777777" w:rsidR="00E2212F" w:rsidRPr="00AD59BE" w:rsidRDefault="00E2212F" w:rsidP="00E2212F">
      <w:pPr>
        <w:rPr>
          <w:rFonts w:ascii="Arial" w:hAnsi="Arial" w:cs="Arial"/>
          <w:i/>
          <w:sz w:val="20"/>
          <w:szCs w:val="20"/>
          <w:lang w:val="en-GB"/>
        </w:rPr>
      </w:pPr>
      <w:r w:rsidRPr="00AD59BE">
        <w:rPr>
          <w:rFonts w:ascii="Arial" w:hAnsi="Arial" w:cs="Arial"/>
          <w:i/>
          <w:sz w:val="20"/>
          <w:szCs w:val="20"/>
          <w:lang w:val="en-GB"/>
        </w:rPr>
        <w:t>“Also requests the States Parties of Germany and the Netherlands to strengthen cooperation on management and research activities with States Parties on the African Eurasian Flyways, which play a significant role in conserving migratory species along these flyways.” (33 COM 8B.4, Request No. 7)</w:t>
      </w:r>
    </w:p>
    <w:p w14:paraId="43DCFFBE" w14:textId="77777777" w:rsidR="006B1C90" w:rsidRPr="00AD59BE" w:rsidRDefault="006B1C90" w:rsidP="00856B92">
      <w:pPr>
        <w:rPr>
          <w:rFonts w:ascii="Arial" w:hAnsi="Arial" w:cs="Arial"/>
          <w:sz w:val="20"/>
          <w:szCs w:val="20"/>
          <w:lang w:val="en-GB"/>
        </w:rPr>
      </w:pPr>
    </w:p>
    <w:p w14:paraId="104BF498" w14:textId="77777777" w:rsidR="00D41A0A" w:rsidRPr="00AD59BE" w:rsidRDefault="004F2338" w:rsidP="00D41A0A">
      <w:pPr>
        <w:rPr>
          <w:rFonts w:ascii="Arial" w:hAnsi="Arial" w:cs="Arial"/>
          <w:sz w:val="20"/>
          <w:szCs w:val="20"/>
          <w:u w:val="single"/>
          <w:lang w:val="en-GB"/>
        </w:rPr>
      </w:pPr>
      <w:r w:rsidRPr="00AD59BE">
        <w:rPr>
          <w:rFonts w:ascii="Arial" w:hAnsi="Arial" w:cs="Arial"/>
          <w:sz w:val="20"/>
          <w:szCs w:val="20"/>
          <w:u w:val="single"/>
          <w:lang w:val="en-GB"/>
        </w:rPr>
        <w:t>Status</w:t>
      </w:r>
    </w:p>
    <w:p w14:paraId="4CF31328" w14:textId="77777777" w:rsidR="005D18CA" w:rsidRPr="00AD59BE" w:rsidRDefault="005D18CA" w:rsidP="00D41A0A">
      <w:pPr>
        <w:rPr>
          <w:rFonts w:ascii="Arial" w:hAnsi="Arial" w:cs="Arial"/>
          <w:sz w:val="20"/>
          <w:szCs w:val="20"/>
          <w:lang w:val="en-GB"/>
        </w:rPr>
      </w:pPr>
    </w:p>
    <w:p w14:paraId="2432B841" w14:textId="77777777" w:rsidR="0074481F" w:rsidRPr="00AD59BE" w:rsidRDefault="0074481F" w:rsidP="0074481F">
      <w:pPr>
        <w:rPr>
          <w:rFonts w:ascii="Arial" w:hAnsi="Arial" w:cs="Arial"/>
          <w:sz w:val="20"/>
          <w:szCs w:val="20"/>
          <w:lang w:val="en-GB"/>
        </w:rPr>
      </w:pPr>
      <w:r w:rsidRPr="00AD59BE">
        <w:rPr>
          <w:rFonts w:ascii="Arial" w:hAnsi="Arial" w:cs="Arial"/>
          <w:sz w:val="20"/>
          <w:szCs w:val="20"/>
          <w:lang w:val="en-GB"/>
        </w:rPr>
        <w:t>The cooperation with States Parties on the African Eurasian flyways is organised under the Wadden Sea Flyway Initiativ</w:t>
      </w:r>
      <w:r w:rsidR="004F2338" w:rsidRPr="00AD59BE">
        <w:rPr>
          <w:rFonts w:ascii="Arial" w:hAnsi="Arial" w:cs="Arial"/>
          <w:sz w:val="20"/>
          <w:szCs w:val="20"/>
          <w:lang w:val="en-GB"/>
        </w:rPr>
        <w:t>e (WSFI). The WSFI is an initiative of the three Wadden Sea States Parties in working with partners to implement the request of the WH Committee.</w:t>
      </w:r>
    </w:p>
    <w:p w14:paraId="48D35D78" w14:textId="77777777" w:rsidR="0074481F" w:rsidRPr="00AD59BE" w:rsidRDefault="0074481F" w:rsidP="0074481F">
      <w:pPr>
        <w:rPr>
          <w:rFonts w:ascii="Arial" w:hAnsi="Arial" w:cs="Arial"/>
          <w:sz w:val="20"/>
          <w:szCs w:val="20"/>
          <w:lang w:val="en-GB"/>
        </w:rPr>
      </w:pPr>
    </w:p>
    <w:p w14:paraId="6FB5A5D9" w14:textId="6B9BC378" w:rsidR="0074481F" w:rsidRPr="00AD59BE" w:rsidRDefault="0074481F" w:rsidP="0074481F">
      <w:pPr>
        <w:rPr>
          <w:rStyle w:val="Hervorhebung"/>
          <w:rFonts w:ascii="Arial" w:hAnsi="Arial" w:cs="Arial"/>
          <w:i w:val="0"/>
          <w:sz w:val="20"/>
          <w:szCs w:val="20"/>
          <w:lang w:val="en-GB"/>
        </w:rPr>
      </w:pPr>
      <w:r w:rsidRPr="00AD59BE">
        <w:rPr>
          <w:rFonts w:ascii="Arial" w:hAnsi="Arial" w:cs="Arial"/>
          <w:sz w:val="20"/>
          <w:szCs w:val="20"/>
          <w:lang w:val="en-GB"/>
        </w:rPr>
        <w:t>A Flyway Vision for the Wadden Sea’s most relevant East Atlantic Flyway (EAF) has been developed by the WSFI and finally been adopted at the 12</w:t>
      </w:r>
      <w:r w:rsidRPr="00AD59BE">
        <w:rPr>
          <w:rFonts w:ascii="Arial" w:hAnsi="Arial" w:cs="Arial"/>
          <w:sz w:val="20"/>
          <w:szCs w:val="20"/>
          <w:vertAlign w:val="superscript"/>
          <w:lang w:val="en-GB"/>
        </w:rPr>
        <w:t>th</w:t>
      </w:r>
      <w:r w:rsidRPr="00AD59BE">
        <w:rPr>
          <w:rFonts w:ascii="Arial" w:hAnsi="Arial" w:cs="Arial"/>
          <w:sz w:val="20"/>
          <w:szCs w:val="20"/>
          <w:lang w:val="en-GB"/>
        </w:rPr>
        <w:t xml:space="preserve"> Trilateral Wadden Sea Conference In the beginning of 2014, as part of the Ministerial Declaration. Almost 30 trilateral and international partners signed the Flyway Vision (Annex 1</w:t>
      </w:r>
      <w:r w:rsidR="00DA0D7A">
        <w:rPr>
          <w:rFonts w:ascii="Arial" w:hAnsi="Arial" w:cs="Arial"/>
          <w:sz w:val="20"/>
          <w:szCs w:val="20"/>
          <w:lang w:val="en-GB"/>
        </w:rPr>
        <w:t>b</w:t>
      </w:r>
      <w:r w:rsidRPr="00AD59BE">
        <w:rPr>
          <w:rFonts w:ascii="Arial" w:hAnsi="Arial" w:cs="Arial"/>
          <w:sz w:val="20"/>
          <w:szCs w:val="20"/>
          <w:lang w:val="en-GB"/>
        </w:rPr>
        <w:t>):</w:t>
      </w:r>
      <w:r w:rsidRPr="00AD59BE">
        <w:rPr>
          <w:rStyle w:val="Hervorhebung"/>
          <w:rFonts w:ascii="Arial" w:hAnsi="Arial" w:cs="Arial"/>
          <w:i w:val="0"/>
          <w:sz w:val="20"/>
          <w:szCs w:val="20"/>
          <w:lang w:val="en-GB"/>
        </w:rPr>
        <w:t xml:space="preserve"> </w:t>
      </w:r>
    </w:p>
    <w:p w14:paraId="26A86D32" w14:textId="77777777" w:rsidR="0074481F" w:rsidRPr="00AD59BE" w:rsidRDefault="0074481F" w:rsidP="0074481F">
      <w:pPr>
        <w:ind w:left="720"/>
        <w:rPr>
          <w:rFonts w:ascii="Arial" w:hAnsi="Arial" w:cs="Arial"/>
          <w:sz w:val="20"/>
          <w:szCs w:val="20"/>
          <w:lang w:val="en-GB"/>
        </w:rPr>
      </w:pPr>
      <w:r w:rsidRPr="00AD59BE">
        <w:rPr>
          <w:rStyle w:val="Hervorhebung"/>
          <w:rFonts w:ascii="Arial" w:hAnsi="Arial" w:cs="Arial"/>
          <w:sz w:val="20"/>
          <w:szCs w:val="20"/>
          <w:lang w:val="en-GB"/>
        </w:rPr>
        <w:t>Migratory birds find lasting refuge along the East Atlantic Flyway from northern breeding areas to their key Wadden Sea stopover and to the African coastline, and inspire and connect people for future generations.</w:t>
      </w:r>
    </w:p>
    <w:p w14:paraId="2671D847" w14:textId="77777777" w:rsidR="0074481F" w:rsidRPr="00AD59BE" w:rsidRDefault="0074481F" w:rsidP="0074481F">
      <w:pPr>
        <w:rPr>
          <w:rFonts w:ascii="Arial" w:hAnsi="Arial" w:cs="Arial"/>
          <w:sz w:val="20"/>
          <w:szCs w:val="20"/>
          <w:lang w:val="en-GB"/>
        </w:rPr>
      </w:pPr>
      <w:r w:rsidRPr="00AD59BE">
        <w:rPr>
          <w:rFonts w:ascii="Arial" w:hAnsi="Arial" w:cs="Arial"/>
          <w:sz w:val="20"/>
          <w:szCs w:val="20"/>
          <w:lang w:val="en-GB"/>
        </w:rPr>
        <w:t xml:space="preserve">This Vision guides the implementation of the 2009 recommendation and provides a framework for cooperation, communication, coordination, management and implementation strategies. It also aims at harmonising the different activities of all WSFI partners. </w:t>
      </w:r>
    </w:p>
    <w:p w14:paraId="7882EFB6" w14:textId="77777777" w:rsidR="0074481F" w:rsidRPr="00AD59BE" w:rsidRDefault="0074481F" w:rsidP="0074481F">
      <w:pPr>
        <w:rPr>
          <w:rFonts w:ascii="Arial" w:hAnsi="Arial" w:cs="Arial"/>
          <w:sz w:val="20"/>
          <w:szCs w:val="20"/>
          <w:lang w:val="en-GB"/>
        </w:rPr>
      </w:pPr>
    </w:p>
    <w:p w14:paraId="523303BD" w14:textId="77777777" w:rsidR="0074481F" w:rsidRPr="00AD59BE" w:rsidRDefault="0074481F" w:rsidP="0074481F">
      <w:pPr>
        <w:rPr>
          <w:rFonts w:ascii="Arial" w:hAnsi="Arial" w:cs="Arial"/>
          <w:sz w:val="20"/>
          <w:szCs w:val="20"/>
          <w:lang w:val="en-GB"/>
        </w:rPr>
      </w:pPr>
      <w:r w:rsidRPr="00AD59BE">
        <w:rPr>
          <w:rFonts w:ascii="Arial" w:hAnsi="Arial" w:cs="Arial"/>
          <w:sz w:val="20"/>
          <w:szCs w:val="20"/>
          <w:lang w:val="en-GB"/>
        </w:rPr>
        <w:t>In 2012</w:t>
      </w:r>
      <w:r w:rsidR="004F2338" w:rsidRPr="00AD59BE">
        <w:rPr>
          <w:rFonts w:ascii="Arial" w:hAnsi="Arial" w:cs="Arial"/>
          <w:sz w:val="20"/>
          <w:szCs w:val="20"/>
          <w:lang w:val="en-GB"/>
        </w:rPr>
        <w:t>,</w:t>
      </w:r>
      <w:r w:rsidRPr="00AD59BE">
        <w:rPr>
          <w:rFonts w:ascii="Arial" w:hAnsi="Arial" w:cs="Arial"/>
          <w:sz w:val="20"/>
          <w:szCs w:val="20"/>
          <w:lang w:val="en-GB"/>
        </w:rPr>
        <w:t xml:space="preserve"> Germany and the Netherlands launched two flyway projects in West Africa focusing on capacity building and monitoring. These projects </w:t>
      </w:r>
      <w:r w:rsidR="004F2338" w:rsidRPr="00AD59BE">
        <w:rPr>
          <w:rFonts w:ascii="Arial" w:hAnsi="Arial" w:cs="Arial"/>
          <w:sz w:val="20"/>
          <w:szCs w:val="20"/>
          <w:lang w:val="en-GB"/>
        </w:rPr>
        <w:t xml:space="preserve">were </w:t>
      </w:r>
      <w:r w:rsidRPr="00AD59BE">
        <w:rPr>
          <w:rFonts w:ascii="Arial" w:hAnsi="Arial" w:cs="Arial"/>
          <w:sz w:val="20"/>
          <w:szCs w:val="20"/>
          <w:lang w:val="en-GB"/>
        </w:rPr>
        <w:t xml:space="preserve">carried out under the umbrella of the WSFI and </w:t>
      </w:r>
      <w:r w:rsidR="004F2338" w:rsidRPr="00AD59BE">
        <w:rPr>
          <w:rFonts w:ascii="Arial" w:hAnsi="Arial" w:cs="Arial"/>
          <w:sz w:val="20"/>
          <w:szCs w:val="20"/>
          <w:lang w:val="en-GB"/>
        </w:rPr>
        <w:t>in close cooperation</w:t>
      </w:r>
      <w:r w:rsidRPr="00AD59BE">
        <w:rPr>
          <w:rFonts w:ascii="Arial" w:hAnsi="Arial" w:cs="Arial"/>
          <w:sz w:val="20"/>
          <w:szCs w:val="20"/>
          <w:lang w:val="en-GB"/>
        </w:rPr>
        <w:t xml:space="preserve"> with the Conservation of Migratory Birds (CMB) project of Birdlife International and Wetlands International on the basis of a joint action plan. </w:t>
      </w:r>
    </w:p>
    <w:p w14:paraId="0A2355C9" w14:textId="77777777" w:rsidR="0074481F" w:rsidRPr="00AD59BE" w:rsidRDefault="0074481F" w:rsidP="0074481F">
      <w:pPr>
        <w:rPr>
          <w:rFonts w:ascii="Arial" w:hAnsi="Arial" w:cs="Arial"/>
          <w:sz w:val="20"/>
          <w:szCs w:val="20"/>
          <w:lang w:val="en-GB"/>
        </w:rPr>
      </w:pPr>
    </w:p>
    <w:p w14:paraId="089EB79F" w14:textId="77777777" w:rsidR="0074481F" w:rsidRPr="00AD59BE" w:rsidRDefault="0074481F" w:rsidP="0074481F">
      <w:pPr>
        <w:rPr>
          <w:rFonts w:ascii="Arial" w:hAnsi="Arial" w:cs="Arial"/>
          <w:sz w:val="20"/>
          <w:szCs w:val="20"/>
          <w:lang w:val="en-GB"/>
        </w:rPr>
      </w:pPr>
      <w:r w:rsidRPr="00AD59BE">
        <w:rPr>
          <w:rFonts w:ascii="Arial" w:hAnsi="Arial" w:cs="Arial"/>
          <w:sz w:val="20"/>
          <w:szCs w:val="20"/>
          <w:lang w:val="en-GB"/>
        </w:rPr>
        <w:t xml:space="preserve">In 2013, a basic network of collaboration with partners from Governments, NGOs, universities and other institutions was formed during several capacity building and monitoring workshops from local to regional level along the African Atlantic seaboard. </w:t>
      </w:r>
    </w:p>
    <w:p w14:paraId="4BF6F9B2" w14:textId="77777777" w:rsidR="0074481F" w:rsidRPr="00AD59BE" w:rsidRDefault="0074481F" w:rsidP="0074481F">
      <w:pPr>
        <w:rPr>
          <w:rFonts w:ascii="Arial" w:hAnsi="Arial" w:cs="Arial"/>
          <w:sz w:val="20"/>
          <w:szCs w:val="20"/>
          <w:lang w:val="en-GB"/>
        </w:rPr>
      </w:pPr>
    </w:p>
    <w:p w14:paraId="5CD5FE93" w14:textId="77777777" w:rsidR="0074481F" w:rsidRPr="00AD59BE" w:rsidRDefault="0074481F" w:rsidP="0074481F">
      <w:pPr>
        <w:rPr>
          <w:rFonts w:ascii="Arial" w:hAnsi="Arial" w:cs="Arial"/>
          <w:sz w:val="20"/>
          <w:szCs w:val="20"/>
          <w:lang w:val="en-GB"/>
        </w:rPr>
      </w:pPr>
      <w:r w:rsidRPr="00AD59BE">
        <w:rPr>
          <w:rFonts w:ascii="Arial" w:hAnsi="Arial" w:cs="Arial"/>
          <w:sz w:val="20"/>
          <w:szCs w:val="20"/>
          <w:lang w:val="en-GB"/>
        </w:rPr>
        <w:t xml:space="preserve">In spring 2014, the first census of migratory water birds along the whole EAF with some 1,500 birders in 30 countries and almost 15 million counted individual birds has been carried out since 2003. In January 2016, counts at selected sites along the EAF were conducted to verify the 2014 results. The next total count of EAF birds is scheduled in </w:t>
      </w:r>
      <w:r w:rsidR="004C3298" w:rsidRPr="00AD59BE">
        <w:rPr>
          <w:rFonts w:ascii="Arial" w:hAnsi="Arial" w:cs="Arial"/>
          <w:sz w:val="20"/>
          <w:szCs w:val="20"/>
          <w:lang w:val="en-GB"/>
        </w:rPr>
        <w:t>2017</w:t>
      </w:r>
      <w:r w:rsidRPr="00AD59BE">
        <w:rPr>
          <w:rFonts w:ascii="Arial" w:hAnsi="Arial" w:cs="Arial"/>
          <w:sz w:val="20"/>
          <w:szCs w:val="20"/>
          <w:lang w:val="en-GB"/>
        </w:rPr>
        <w:t xml:space="preserve">. </w:t>
      </w:r>
    </w:p>
    <w:p w14:paraId="1894303C" w14:textId="77777777" w:rsidR="0074481F" w:rsidRPr="00AD59BE" w:rsidRDefault="0074481F" w:rsidP="0074481F">
      <w:pPr>
        <w:rPr>
          <w:rFonts w:ascii="Arial" w:hAnsi="Arial" w:cs="Arial"/>
          <w:sz w:val="20"/>
          <w:szCs w:val="20"/>
          <w:lang w:val="en-GB"/>
        </w:rPr>
      </w:pPr>
    </w:p>
    <w:p w14:paraId="080B37AE" w14:textId="77777777" w:rsidR="0074481F" w:rsidRPr="00AD59BE" w:rsidRDefault="0074481F" w:rsidP="0074481F">
      <w:pPr>
        <w:rPr>
          <w:rFonts w:ascii="Arial" w:hAnsi="Arial" w:cs="Arial"/>
          <w:sz w:val="20"/>
          <w:szCs w:val="20"/>
          <w:lang w:val="en-GB"/>
        </w:rPr>
      </w:pPr>
      <w:r w:rsidRPr="00AD59BE">
        <w:rPr>
          <w:rFonts w:ascii="Arial" w:hAnsi="Arial" w:cs="Arial"/>
          <w:sz w:val="20"/>
          <w:szCs w:val="20"/>
          <w:lang w:val="en-GB"/>
        </w:rPr>
        <w:lastRenderedPageBreak/>
        <w:t xml:space="preserve">In September 2015, a WSFI monitoring project prepared and published a status report on coastal waterbirds along the EAF on basis of the 2014 total count. In addition, a strategy on waterbirds and site monitoring and a framework and a programme outline for integrated monitoring of Wadden Sea and other migratory birds along the EAF were published. </w:t>
      </w:r>
    </w:p>
    <w:p w14:paraId="3163C56F" w14:textId="77777777" w:rsidR="0074481F" w:rsidRPr="00AD59BE" w:rsidRDefault="0074481F" w:rsidP="0074481F">
      <w:pPr>
        <w:rPr>
          <w:rFonts w:ascii="Arial" w:hAnsi="Arial" w:cs="Arial"/>
          <w:sz w:val="20"/>
          <w:szCs w:val="20"/>
          <w:lang w:val="en-GB"/>
        </w:rPr>
      </w:pPr>
    </w:p>
    <w:p w14:paraId="5B9A0824" w14:textId="77777777" w:rsidR="0074481F" w:rsidRPr="00AD59BE" w:rsidRDefault="0074481F" w:rsidP="0074481F">
      <w:pPr>
        <w:rPr>
          <w:rFonts w:ascii="Arial" w:hAnsi="Arial" w:cs="Arial"/>
          <w:sz w:val="20"/>
          <w:szCs w:val="20"/>
          <w:lang w:val="en-GB"/>
        </w:rPr>
      </w:pPr>
      <w:r w:rsidRPr="00AD59BE">
        <w:rPr>
          <w:rFonts w:ascii="Arial" w:hAnsi="Arial" w:cs="Arial"/>
          <w:sz w:val="20"/>
          <w:szCs w:val="20"/>
          <w:lang w:val="en-GB"/>
        </w:rPr>
        <w:t>In January 2016, an African East Atlantic Flyway</w:t>
      </w:r>
      <w:r w:rsidR="004F2338" w:rsidRPr="00AD59BE">
        <w:rPr>
          <w:rFonts w:ascii="Arial" w:hAnsi="Arial" w:cs="Arial"/>
          <w:sz w:val="20"/>
          <w:szCs w:val="20"/>
          <w:lang w:val="en-GB"/>
        </w:rPr>
        <w:t xml:space="preserve"> Waterbird</w:t>
      </w:r>
      <w:r w:rsidRPr="00AD59BE">
        <w:rPr>
          <w:rFonts w:ascii="Arial" w:hAnsi="Arial" w:cs="Arial"/>
          <w:sz w:val="20"/>
          <w:szCs w:val="20"/>
          <w:lang w:val="en-GB"/>
        </w:rPr>
        <w:t xml:space="preserve"> Guide (in English, French and Portuguese) was printed. The</w:t>
      </w:r>
      <w:r w:rsidR="004F2338" w:rsidRPr="00AD59BE">
        <w:rPr>
          <w:rFonts w:ascii="Arial" w:hAnsi="Arial" w:cs="Arial"/>
          <w:sz w:val="20"/>
          <w:szCs w:val="20"/>
          <w:lang w:val="en-GB"/>
        </w:rPr>
        <w:t xml:space="preserve"> photographic </w:t>
      </w:r>
      <w:r w:rsidRPr="00AD59BE">
        <w:rPr>
          <w:rFonts w:ascii="Arial" w:hAnsi="Arial" w:cs="Arial"/>
          <w:sz w:val="20"/>
          <w:szCs w:val="20"/>
          <w:lang w:val="en-GB"/>
        </w:rPr>
        <w:t xml:space="preserve">guide </w:t>
      </w:r>
      <w:r w:rsidR="004F2338" w:rsidRPr="00AD59BE">
        <w:rPr>
          <w:rFonts w:ascii="Arial" w:hAnsi="Arial" w:cs="Arial"/>
          <w:sz w:val="20"/>
          <w:szCs w:val="20"/>
          <w:lang w:val="en-GB"/>
        </w:rPr>
        <w:t xml:space="preserve">covers over 270 waterbird species and </w:t>
      </w:r>
      <w:r w:rsidRPr="00AD59BE">
        <w:rPr>
          <w:rFonts w:ascii="Arial" w:hAnsi="Arial" w:cs="Arial"/>
          <w:sz w:val="20"/>
          <w:szCs w:val="20"/>
          <w:lang w:val="en-GB"/>
        </w:rPr>
        <w:t>will be freely distributed in African countries along the EAF in 2016 and 2017.</w:t>
      </w:r>
    </w:p>
    <w:p w14:paraId="3F373E98" w14:textId="77777777" w:rsidR="0074481F" w:rsidRPr="00AD59BE" w:rsidRDefault="0074481F" w:rsidP="0074481F">
      <w:pPr>
        <w:rPr>
          <w:rFonts w:ascii="Arial" w:hAnsi="Arial" w:cs="Arial"/>
          <w:sz w:val="20"/>
          <w:szCs w:val="20"/>
          <w:lang w:val="en-GB"/>
        </w:rPr>
      </w:pPr>
    </w:p>
    <w:p w14:paraId="45692E2D" w14:textId="77777777" w:rsidR="0074481F" w:rsidRPr="00AD59BE" w:rsidRDefault="0074481F" w:rsidP="0074481F">
      <w:pPr>
        <w:rPr>
          <w:rFonts w:ascii="Arial" w:hAnsi="Arial" w:cs="Arial"/>
          <w:sz w:val="20"/>
          <w:szCs w:val="20"/>
          <w:lang w:val="en-GB"/>
        </w:rPr>
      </w:pPr>
      <w:r w:rsidRPr="00AD59BE">
        <w:rPr>
          <w:rFonts w:ascii="Arial" w:hAnsi="Arial" w:cs="Arial"/>
          <w:sz w:val="20"/>
          <w:szCs w:val="20"/>
          <w:lang w:val="en-GB"/>
        </w:rPr>
        <w:t>The WSFI in cooperation with Arctic Migratory Bird Initiative (AMBI) programme of the Arctic Council supports</w:t>
      </w:r>
      <w:r w:rsidR="004F2338" w:rsidRPr="00AD59BE">
        <w:rPr>
          <w:rFonts w:ascii="Arial" w:hAnsi="Arial" w:cs="Arial"/>
          <w:sz w:val="20"/>
          <w:szCs w:val="20"/>
          <w:lang w:val="en-GB"/>
        </w:rPr>
        <w:t xml:space="preserve"> </w:t>
      </w:r>
      <w:r w:rsidRPr="00AD59BE">
        <w:rPr>
          <w:rFonts w:ascii="Arial" w:hAnsi="Arial" w:cs="Arial"/>
          <w:sz w:val="20"/>
          <w:szCs w:val="20"/>
          <w:lang w:val="en-GB"/>
        </w:rPr>
        <w:t xml:space="preserve">Guinea Bissau </w:t>
      </w:r>
      <w:r w:rsidR="004F2338" w:rsidRPr="00AD59BE">
        <w:rPr>
          <w:rFonts w:ascii="Arial" w:hAnsi="Arial" w:cs="Arial"/>
          <w:sz w:val="20"/>
          <w:szCs w:val="20"/>
          <w:lang w:val="en-GB"/>
        </w:rPr>
        <w:t>to</w:t>
      </w:r>
      <w:r w:rsidRPr="00AD59BE">
        <w:rPr>
          <w:rFonts w:ascii="Arial" w:hAnsi="Arial" w:cs="Arial"/>
          <w:sz w:val="20"/>
          <w:szCs w:val="20"/>
          <w:lang w:val="en-GB"/>
        </w:rPr>
        <w:t xml:space="preserve"> nominate the Archipelago Bijagós, the second most important migratory bird site in West Africa, to the World Heritage list. </w:t>
      </w:r>
      <w:r w:rsidR="004F2338" w:rsidRPr="00AD59BE">
        <w:rPr>
          <w:rFonts w:ascii="Arial" w:hAnsi="Arial" w:cs="Arial"/>
          <w:sz w:val="20"/>
          <w:szCs w:val="20"/>
          <w:lang w:val="en-GB"/>
        </w:rPr>
        <w:t>The World Heritage site Banc d’Arguin will also participate in this process</w:t>
      </w:r>
    </w:p>
    <w:p w14:paraId="6F1D4FD5" w14:textId="77777777" w:rsidR="0074481F" w:rsidRPr="00AD59BE" w:rsidRDefault="0074481F" w:rsidP="0074481F">
      <w:pPr>
        <w:rPr>
          <w:rFonts w:ascii="Arial" w:hAnsi="Arial" w:cs="Arial"/>
          <w:sz w:val="20"/>
          <w:szCs w:val="20"/>
          <w:lang w:val="en-GB"/>
        </w:rPr>
      </w:pPr>
    </w:p>
    <w:p w14:paraId="528C9643" w14:textId="77777777" w:rsidR="0074481F" w:rsidRPr="00AD59BE" w:rsidRDefault="0074481F" w:rsidP="0074481F">
      <w:pPr>
        <w:rPr>
          <w:rFonts w:ascii="Arial" w:hAnsi="Arial" w:cs="Arial"/>
          <w:sz w:val="20"/>
          <w:szCs w:val="20"/>
          <w:lang w:val="en-GB"/>
        </w:rPr>
      </w:pPr>
      <w:r w:rsidRPr="00AD59BE">
        <w:rPr>
          <w:rFonts w:ascii="Arial" w:hAnsi="Arial" w:cs="Arial"/>
          <w:sz w:val="20"/>
          <w:szCs w:val="20"/>
          <w:lang w:val="en-GB"/>
        </w:rPr>
        <w:t>The CWSS and the Mauritanian World Heritage site Banc d’Arguin signed a Memorandum of Understanding (MoU) to recognize the shared responsibility of migratory birds along the EAF. The MoU aims at promoting competence in migratory bird conservation, knowledge sharing in management and sustainable use and to support the UNESCO marine WH programme. Since 2014, the Wadden Sea and Banc d’Arguin have exchanged experts and experience on various occasions.</w:t>
      </w:r>
    </w:p>
    <w:p w14:paraId="766D7A27" w14:textId="77777777" w:rsidR="004F2338" w:rsidRPr="00AD59BE" w:rsidRDefault="004F2338" w:rsidP="00D41A0A">
      <w:pPr>
        <w:rPr>
          <w:rFonts w:ascii="Arial" w:hAnsi="Arial" w:cs="Arial"/>
          <w:sz w:val="20"/>
          <w:szCs w:val="20"/>
          <w:lang w:val="en-GB"/>
        </w:rPr>
      </w:pPr>
    </w:p>
    <w:p w14:paraId="60F426FF" w14:textId="77777777" w:rsidR="00E2212F" w:rsidRPr="00AD59BE" w:rsidRDefault="00E2212F" w:rsidP="00856B92">
      <w:pPr>
        <w:rPr>
          <w:rFonts w:ascii="Arial" w:hAnsi="Arial" w:cs="Arial"/>
          <w:sz w:val="20"/>
          <w:szCs w:val="20"/>
          <w:lang w:val="en-GB"/>
        </w:rPr>
      </w:pPr>
    </w:p>
    <w:p w14:paraId="1188F602" w14:textId="77777777" w:rsidR="00E2212F" w:rsidRPr="00AD59BE" w:rsidRDefault="00A60B43" w:rsidP="00FF5F19">
      <w:pPr>
        <w:pStyle w:val="berschrift3"/>
      </w:pPr>
      <w:bookmarkStart w:id="8" w:name="_Toc453081978"/>
      <w:r w:rsidRPr="00AD59BE">
        <w:t>Monitoring impact</w:t>
      </w:r>
      <w:r w:rsidR="00CC0026" w:rsidRPr="00AD59BE">
        <w:t xml:space="preserve"> of</w:t>
      </w:r>
      <w:r w:rsidRPr="00AD59BE">
        <w:t xml:space="preserve"> fisheries</w:t>
      </w:r>
      <w:bookmarkEnd w:id="8"/>
      <w:r w:rsidRPr="00AD59BE">
        <w:t xml:space="preserve"> </w:t>
      </w:r>
    </w:p>
    <w:p w14:paraId="4E525762" w14:textId="77777777" w:rsidR="00E2212F" w:rsidRPr="00AD59BE" w:rsidRDefault="00E2212F" w:rsidP="00856B92">
      <w:pPr>
        <w:rPr>
          <w:rFonts w:ascii="Arial" w:hAnsi="Arial" w:cs="Arial"/>
          <w:sz w:val="20"/>
          <w:szCs w:val="20"/>
          <w:lang w:val="en-GB"/>
        </w:rPr>
      </w:pPr>
    </w:p>
    <w:p w14:paraId="47EF2E55" w14:textId="77777777" w:rsidR="002954A6" w:rsidRPr="00AD59BE" w:rsidRDefault="00E2212F" w:rsidP="00CC0026">
      <w:pPr>
        <w:rPr>
          <w:rFonts w:ascii="Arial" w:hAnsi="Arial" w:cs="Arial"/>
          <w:i/>
          <w:sz w:val="20"/>
          <w:szCs w:val="20"/>
          <w:lang w:val="en-GB"/>
        </w:rPr>
      </w:pPr>
      <w:r w:rsidRPr="00AD59BE">
        <w:rPr>
          <w:rFonts w:ascii="Arial" w:hAnsi="Arial" w:cs="Arial"/>
          <w:i/>
          <w:sz w:val="20"/>
          <w:szCs w:val="20"/>
          <w:lang w:val="en-GB"/>
        </w:rPr>
        <w:t>“Recommends the States Parties to extend further the monitoring of impacts of fisheries activities within the existing and extended property, and consider the opportunities to ensure protection of the property from any detrimental impacts;”</w:t>
      </w:r>
      <w:r w:rsidR="002954A6" w:rsidRPr="00AD59BE">
        <w:rPr>
          <w:rFonts w:ascii="Arial" w:hAnsi="Arial" w:cs="Arial"/>
          <w:i/>
          <w:sz w:val="20"/>
          <w:szCs w:val="20"/>
          <w:lang w:val="en-GB"/>
        </w:rPr>
        <w:t xml:space="preserve"> (38 COM 8B.13, Request No. 7)</w:t>
      </w:r>
    </w:p>
    <w:p w14:paraId="3DD143A7" w14:textId="77777777" w:rsidR="00E2212F" w:rsidRPr="00AD59BE" w:rsidRDefault="00E2212F" w:rsidP="00A60B43">
      <w:pPr>
        <w:rPr>
          <w:rFonts w:ascii="Arial" w:hAnsi="Arial" w:cs="Arial"/>
          <w:sz w:val="20"/>
          <w:szCs w:val="20"/>
          <w:lang w:val="en-GB"/>
        </w:rPr>
      </w:pPr>
    </w:p>
    <w:p w14:paraId="201D302B" w14:textId="77777777" w:rsidR="00E2212F" w:rsidRPr="00AD59BE" w:rsidRDefault="00E2212F" w:rsidP="00A60B43">
      <w:pPr>
        <w:rPr>
          <w:rFonts w:ascii="Arial" w:hAnsi="Arial" w:cs="Arial"/>
          <w:sz w:val="20"/>
          <w:szCs w:val="20"/>
          <w:u w:val="single"/>
          <w:lang w:val="en-GB"/>
        </w:rPr>
      </w:pPr>
      <w:r w:rsidRPr="00AD59BE">
        <w:rPr>
          <w:rFonts w:ascii="Arial" w:hAnsi="Arial" w:cs="Arial"/>
          <w:sz w:val="20"/>
          <w:szCs w:val="20"/>
          <w:u w:val="single"/>
          <w:lang w:val="en-GB"/>
        </w:rPr>
        <w:t>Status</w:t>
      </w:r>
    </w:p>
    <w:p w14:paraId="1ACD9493" w14:textId="77777777" w:rsidR="004666AB" w:rsidRPr="00AD59BE" w:rsidRDefault="004666AB">
      <w:pPr>
        <w:rPr>
          <w:rFonts w:ascii="Arial" w:hAnsi="Arial" w:cs="Arial"/>
          <w:iCs/>
          <w:sz w:val="20"/>
          <w:szCs w:val="20"/>
          <w:lang w:val="en-GB"/>
        </w:rPr>
      </w:pPr>
    </w:p>
    <w:p w14:paraId="5BC992A8" w14:textId="6C29F378" w:rsidR="00836C84" w:rsidRPr="00AD59BE" w:rsidRDefault="00836C84" w:rsidP="00836C84">
      <w:pPr>
        <w:rPr>
          <w:rFonts w:ascii="Arial" w:hAnsi="Arial" w:cs="Arial"/>
          <w:sz w:val="20"/>
          <w:szCs w:val="20"/>
          <w:lang w:val="en-GB"/>
        </w:rPr>
      </w:pPr>
      <w:r w:rsidRPr="00AD59BE">
        <w:rPr>
          <w:rFonts w:ascii="Arial" w:hAnsi="Arial" w:cs="Arial"/>
          <w:sz w:val="20"/>
          <w:szCs w:val="20"/>
          <w:lang w:val="en-GB"/>
        </w:rPr>
        <w:t>Several parameters relevant for assessing fisheries impact are being monitored in the Wadden Sea. It concerns data on fishing intensity and locations, mainly collected via</w:t>
      </w:r>
      <w:r w:rsidR="00F1067F">
        <w:rPr>
          <w:rFonts w:ascii="Arial" w:hAnsi="Arial" w:cs="Arial"/>
          <w:sz w:val="20"/>
          <w:szCs w:val="20"/>
          <w:lang w:val="en-GB"/>
        </w:rPr>
        <w:t xml:space="preserve"> the Vessel Monitoring System </w:t>
      </w:r>
      <w:r w:rsidR="00586117">
        <w:rPr>
          <w:rFonts w:ascii="Arial" w:hAnsi="Arial" w:cs="Arial"/>
          <w:sz w:val="20"/>
          <w:szCs w:val="20"/>
          <w:lang w:val="en-GB"/>
        </w:rPr>
        <w:t>VMS, logbook and</w:t>
      </w:r>
      <w:r w:rsidRPr="00AD59BE">
        <w:rPr>
          <w:rFonts w:ascii="Arial" w:hAnsi="Arial" w:cs="Arial"/>
          <w:sz w:val="20"/>
          <w:szCs w:val="20"/>
          <w:lang w:val="en-GB"/>
        </w:rPr>
        <w:t xml:space="preserve"> black boxes on board </w:t>
      </w:r>
      <w:r w:rsidR="00274526">
        <w:rPr>
          <w:rFonts w:ascii="Arial" w:hAnsi="Arial" w:cs="Arial"/>
          <w:sz w:val="20"/>
          <w:szCs w:val="20"/>
          <w:lang w:val="en-GB"/>
        </w:rPr>
        <w:t xml:space="preserve">of </w:t>
      </w:r>
      <w:r w:rsidRPr="00AD59BE">
        <w:rPr>
          <w:rFonts w:ascii="Arial" w:hAnsi="Arial" w:cs="Arial"/>
          <w:sz w:val="20"/>
          <w:szCs w:val="20"/>
          <w:lang w:val="en-GB"/>
        </w:rPr>
        <w:t>fishing vessels, data on benthos, as well as data on subtidal habitats.</w:t>
      </w:r>
    </w:p>
    <w:p w14:paraId="5F0C2D44" w14:textId="46D7981F" w:rsidR="00836C84" w:rsidRPr="00AD59BE" w:rsidRDefault="00924B0B" w:rsidP="00836C84">
      <w:pPr>
        <w:rPr>
          <w:rFonts w:ascii="Arial" w:hAnsi="Arial" w:cs="Arial"/>
          <w:sz w:val="20"/>
          <w:szCs w:val="20"/>
          <w:lang w:val="en-GB"/>
        </w:rPr>
      </w:pPr>
      <w:r>
        <w:rPr>
          <w:rFonts w:ascii="Arial" w:hAnsi="Arial" w:cs="Arial"/>
          <w:sz w:val="20"/>
          <w:szCs w:val="20"/>
          <w:lang w:val="en-GB"/>
        </w:rPr>
        <w:t>In the framework of issuing of fishing licenses, appropriate assessments are carried out if required by the</w:t>
      </w:r>
      <w:r w:rsidR="00D64D7E">
        <w:rPr>
          <w:rFonts w:ascii="Arial" w:hAnsi="Arial" w:cs="Arial"/>
          <w:sz w:val="20"/>
          <w:szCs w:val="20"/>
          <w:lang w:val="en-GB"/>
        </w:rPr>
        <w:t xml:space="preserve"> EU</w:t>
      </w:r>
      <w:r>
        <w:rPr>
          <w:rFonts w:ascii="Arial" w:hAnsi="Arial" w:cs="Arial"/>
          <w:sz w:val="20"/>
          <w:szCs w:val="20"/>
          <w:lang w:val="en-GB"/>
        </w:rPr>
        <w:t xml:space="preserve"> Habitats Directive (Article 6)</w:t>
      </w:r>
      <w:r w:rsidR="00836C84" w:rsidRPr="00AD59BE">
        <w:rPr>
          <w:rFonts w:ascii="Arial" w:hAnsi="Arial" w:cs="Arial"/>
          <w:sz w:val="20"/>
          <w:szCs w:val="20"/>
          <w:lang w:val="en-GB"/>
        </w:rPr>
        <w:t>.</w:t>
      </w:r>
    </w:p>
    <w:p w14:paraId="71317BAB" w14:textId="77777777" w:rsidR="00836C84" w:rsidRPr="00AD59BE" w:rsidRDefault="00836C84" w:rsidP="00836C84">
      <w:pPr>
        <w:rPr>
          <w:rFonts w:ascii="Arial" w:hAnsi="Arial" w:cs="Arial"/>
          <w:sz w:val="20"/>
          <w:szCs w:val="20"/>
          <w:lang w:val="en-GB"/>
        </w:rPr>
      </w:pPr>
      <w:r w:rsidRPr="00AD59BE">
        <w:rPr>
          <w:rFonts w:ascii="Arial" w:hAnsi="Arial" w:cs="Arial"/>
          <w:sz w:val="20"/>
          <w:szCs w:val="20"/>
          <w:lang w:val="en-GB"/>
        </w:rPr>
        <w:t xml:space="preserve">The available material, in particular from </w:t>
      </w:r>
      <w:r w:rsidR="004D0A9D" w:rsidRPr="00AD59BE">
        <w:rPr>
          <w:rFonts w:ascii="Arial" w:hAnsi="Arial" w:cs="Arial"/>
          <w:sz w:val="20"/>
          <w:szCs w:val="20"/>
          <w:lang w:val="en-GB"/>
        </w:rPr>
        <w:t>impact assessments</w:t>
      </w:r>
      <w:r w:rsidRPr="00AD59BE">
        <w:rPr>
          <w:rFonts w:ascii="Arial" w:hAnsi="Arial" w:cs="Arial"/>
          <w:sz w:val="20"/>
          <w:szCs w:val="20"/>
          <w:lang w:val="en-GB"/>
        </w:rPr>
        <w:t>, will be evaluated and integrated in order to present a generalised overview of fish</w:t>
      </w:r>
      <w:r w:rsidR="00AD2B6B" w:rsidRPr="00AD59BE">
        <w:rPr>
          <w:rFonts w:ascii="Arial" w:hAnsi="Arial" w:cs="Arial"/>
          <w:sz w:val="20"/>
          <w:szCs w:val="20"/>
          <w:lang w:val="en-GB"/>
        </w:rPr>
        <w:t>eries impact in the Wadden Sea.</w:t>
      </w:r>
    </w:p>
    <w:p w14:paraId="12623387" w14:textId="77777777" w:rsidR="0074481F" w:rsidRPr="00AD59BE" w:rsidRDefault="0074481F" w:rsidP="00836C84">
      <w:pPr>
        <w:rPr>
          <w:rFonts w:ascii="Arial" w:hAnsi="Arial" w:cs="Arial"/>
          <w:sz w:val="20"/>
          <w:szCs w:val="20"/>
          <w:lang w:val="en-GB"/>
        </w:rPr>
      </w:pPr>
    </w:p>
    <w:p w14:paraId="5C5F84CD" w14:textId="77777777" w:rsidR="00D51D29" w:rsidRPr="00AD59BE" w:rsidRDefault="00D51D29">
      <w:pPr>
        <w:rPr>
          <w:rFonts w:ascii="Arial" w:hAnsi="Arial" w:cs="Arial"/>
          <w:sz w:val="20"/>
          <w:szCs w:val="20"/>
          <w:lang w:val="en-GB"/>
        </w:rPr>
      </w:pPr>
      <w:r w:rsidRPr="00AD59BE">
        <w:rPr>
          <w:rFonts w:ascii="Arial" w:hAnsi="Arial" w:cs="Arial"/>
          <w:sz w:val="20"/>
          <w:szCs w:val="20"/>
          <w:lang w:val="en-GB"/>
        </w:rPr>
        <w:br w:type="page"/>
      </w:r>
    </w:p>
    <w:p w14:paraId="5776A69B" w14:textId="77777777" w:rsidR="0074481F" w:rsidRPr="00AD59BE" w:rsidRDefault="0074481F" w:rsidP="00324424">
      <w:pPr>
        <w:rPr>
          <w:rFonts w:ascii="Arial" w:hAnsi="Arial" w:cs="Arial"/>
          <w:i/>
          <w:sz w:val="20"/>
          <w:szCs w:val="20"/>
          <w:lang w:val="en-GB"/>
        </w:rPr>
      </w:pPr>
    </w:p>
    <w:p w14:paraId="7DE264FE" w14:textId="77777777" w:rsidR="00AD2B6B" w:rsidRPr="00AD59BE" w:rsidRDefault="00AD2B6B" w:rsidP="00AD2B6B">
      <w:pPr>
        <w:pStyle w:val="berschrift1"/>
        <w:rPr>
          <w:rFonts w:cs="Arial"/>
          <w:i/>
          <w:sz w:val="20"/>
          <w:lang w:val="en-GB"/>
        </w:rPr>
      </w:pPr>
      <w:bookmarkStart w:id="9" w:name="_Toc453081979"/>
      <w:r w:rsidRPr="00AD59BE">
        <w:rPr>
          <w:lang w:val="en-GB"/>
        </w:rPr>
        <w:t>Other current conservation issues which may have an impact on the property’s Outstanding Universal Value</w:t>
      </w:r>
      <w:bookmarkEnd w:id="9"/>
    </w:p>
    <w:p w14:paraId="7149588F" w14:textId="77777777" w:rsidR="00CB1999" w:rsidRPr="00AD59BE" w:rsidRDefault="00CB1999" w:rsidP="00AD2B6B">
      <w:pPr>
        <w:rPr>
          <w:rFonts w:ascii="Arial" w:hAnsi="Arial" w:cs="Arial"/>
          <w:i/>
          <w:sz w:val="20"/>
          <w:szCs w:val="20"/>
          <w:lang w:val="en-GB"/>
        </w:rPr>
      </w:pPr>
      <w:r w:rsidRPr="00AD59BE">
        <w:rPr>
          <w:rFonts w:ascii="Arial" w:hAnsi="Arial" w:cs="Arial"/>
          <w:i/>
          <w:sz w:val="20"/>
          <w:szCs w:val="20"/>
          <w:lang w:val="en-GB"/>
        </w:rPr>
        <w:t>[Note: this includes conservation issues which are not mentioned in the Decision of the World Heritage Committee or in any information request from the World Heritage Centre]</w:t>
      </w:r>
    </w:p>
    <w:p w14:paraId="25D7628F" w14:textId="77777777" w:rsidR="00324424" w:rsidRPr="00AD59BE" w:rsidRDefault="00324424" w:rsidP="00324424">
      <w:pPr>
        <w:rPr>
          <w:rFonts w:ascii="Arial" w:hAnsi="Arial" w:cs="Arial"/>
          <w:iCs/>
          <w:sz w:val="20"/>
          <w:szCs w:val="20"/>
          <w:lang w:val="en-GB"/>
        </w:rPr>
      </w:pPr>
    </w:p>
    <w:p w14:paraId="52ECBE1F" w14:textId="77777777" w:rsidR="00A11DCF" w:rsidRPr="00AD59BE" w:rsidRDefault="00A11DCF" w:rsidP="00FF5F19">
      <w:pPr>
        <w:pStyle w:val="berschrift2"/>
      </w:pPr>
      <w:bookmarkStart w:id="10" w:name="_Toc453081980"/>
      <w:r w:rsidRPr="00AD59BE">
        <w:t>State of Conservation</w:t>
      </w:r>
      <w:bookmarkEnd w:id="10"/>
    </w:p>
    <w:p w14:paraId="5F46919D" w14:textId="77777777" w:rsidR="00324424" w:rsidRPr="00AD59BE" w:rsidRDefault="00324424" w:rsidP="00324424">
      <w:pPr>
        <w:rPr>
          <w:rFonts w:ascii="Arial" w:hAnsi="Arial" w:cs="Arial"/>
          <w:iCs/>
          <w:sz w:val="20"/>
          <w:szCs w:val="20"/>
          <w:lang w:val="en-GB"/>
        </w:rPr>
      </w:pPr>
    </w:p>
    <w:p w14:paraId="314D1285" w14:textId="77777777" w:rsidR="00324424" w:rsidRPr="00AD59BE" w:rsidRDefault="00A11DCF" w:rsidP="00324424">
      <w:pPr>
        <w:rPr>
          <w:rFonts w:ascii="Arial" w:hAnsi="Arial" w:cs="Arial"/>
          <w:iCs/>
          <w:sz w:val="20"/>
          <w:szCs w:val="20"/>
          <w:lang w:val="en-GB"/>
        </w:rPr>
      </w:pPr>
      <w:r w:rsidRPr="00AD59BE">
        <w:rPr>
          <w:rFonts w:ascii="Arial" w:hAnsi="Arial" w:cs="Arial"/>
          <w:iCs/>
          <w:sz w:val="20"/>
          <w:szCs w:val="20"/>
          <w:lang w:val="en-GB"/>
        </w:rPr>
        <w:t>Information on status and development in the Wadden Sea is compiled and assessed in regular Quality Status Report</w:t>
      </w:r>
      <w:r w:rsidR="007F1A43" w:rsidRPr="00AD59BE">
        <w:rPr>
          <w:rFonts w:ascii="Arial" w:hAnsi="Arial" w:cs="Arial"/>
          <w:iCs/>
          <w:sz w:val="20"/>
          <w:szCs w:val="20"/>
          <w:lang w:val="en-GB"/>
        </w:rPr>
        <w:t>s</w:t>
      </w:r>
      <w:r w:rsidRPr="00AD59BE">
        <w:rPr>
          <w:rFonts w:ascii="Arial" w:hAnsi="Arial" w:cs="Arial"/>
          <w:iCs/>
          <w:sz w:val="20"/>
          <w:szCs w:val="20"/>
          <w:lang w:val="en-GB"/>
        </w:rPr>
        <w:t>, the recent has been prepared in 2016. The information in this chapter is based on this QSR 2016.</w:t>
      </w:r>
    </w:p>
    <w:p w14:paraId="74CC5407" w14:textId="77777777" w:rsidR="004666AB" w:rsidRPr="00AD59BE" w:rsidRDefault="004666AB">
      <w:pPr>
        <w:rPr>
          <w:rFonts w:ascii="Arial" w:hAnsi="Arial" w:cs="Arial"/>
          <w:iCs/>
          <w:sz w:val="20"/>
          <w:szCs w:val="20"/>
          <w:lang w:val="en-GB"/>
        </w:rPr>
      </w:pPr>
    </w:p>
    <w:p w14:paraId="5DC076F8" w14:textId="77777777" w:rsidR="004666AB" w:rsidRPr="00AD59BE" w:rsidRDefault="00A11DCF" w:rsidP="00FF5F19">
      <w:pPr>
        <w:pStyle w:val="berschrift3"/>
      </w:pPr>
      <w:bookmarkStart w:id="11" w:name="_Toc453081981"/>
      <w:r w:rsidRPr="00AD59BE">
        <w:t>Habitats and habitat developments</w:t>
      </w:r>
      <w:bookmarkEnd w:id="11"/>
    </w:p>
    <w:p w14:paraId="3BA0ED9F" w14:textId="77777777" w:rsidR="007B7476" w:rsidRPr="00AD59BE" w:rsidRDefault="007B7476">
      <w:pPr>
        <w:rPr>
          <w:rFonts w:ascii="Arial" w:hAnsi="Arial" w:cs="Arial"/>
          <w:iCs/>
          <w:sz w:val="20"/>
          <w:szCs w:val="20"/>
          <w:lang w:val="en-GB"/>
        </w:rPr>
      </w:pPr>
    </w:p>
    <w:p w14:paraId="27C8CB53" w14:textId="77777777" w:rsidR="007F1A43" w:rsidRPr="00AD59BE" w:rsidRDefault="007F1A43">
      <w:pPr>
        <w:rPr>
          <w:rFonts w:ascii="Arial" w:hAnsi="Arial" w:cs="Arial"/>
          <w:iCs/>
          <w:sz w:val="20"/>
          <w:szCs w:val="20"/>
          <w:lang w:val="en-GB"/>
        </w:rPr>
      </w:pPr>
      <w:r w:rsidRPr="00AD59BE">
        <w:rPr>
          <w:rFonts w:ascii="Arial" w:hAnsi="Arial" w:cs="Arial"/>
          <w:iCs/>
          <w:sz w:val="20"/>
          <w:szCs w:val="20"/>
          <w:lang w:val="en-GB"/>
        </w:rPr>
        <w:t xml:space="preserve">Since the last status reports (as reported in the nomination dossiers 2008 and 2013), no major changes in habitats and habitat development have been observed. A 5% increase of salt marsh habitats was observed since 2009, </w:t>
      </w:r>
      <w:r w:rsidR="0057429B" w:rsidRPr="00AD59BE">
        <w:rPr>
          <w:rFonts w:ascii="Arial" w:hAnsi="Arial" w:cs="Arial"/>
          <w:iCs/>
          <w:sz w:val="20"/>
          <w:szCs w:val="20"/>
          <w:lang w:val="en-GB"/>
        </w:rPr>
        <w:t>the slow recovery of seagrass bed</w:t>
      </w:r>
      <w:r w:rsidR="00D47345" w:rsidRPr="00AD59BE">
        <w:rPr>
          <w:rFonts w:ascii="Arial" w:hAnsi="Arial" w:cs="Arial"/>
          <w:iCs/>
          <w:sz w:val="20"/>
          <w:szCs w:val="20"/>
          <w:lang w:val="en-GB"/>
        </w:rPr>
        <w:t>s</w:t>
      </w:r>
      <w:r w:rsidR="0057429B" w:rsidRPr="00AD59BE">
        <w:rPr>
          <w:rFonts w:ascii="Arial" w:hAnsi="Arial" w:cs="Arial"/>
          <w:iCs/>
          <w:sz w:val="20"/>
          <w:szCs w:val="20"/>
          <w:lang w:val="en-GB"/>
        </w:rPr>
        <w:t xml:space="preserve"> has continued, whereas intertidal mussel beds still show low coverage due </w:t>
      </w:r>
      <w:r w:rsidR="00EC7E5F" w:rsidRPr="00AD59BE">
        <w:rPr>
          <w:rFonts w:ascii="Arial" w:hAnsi="Arial" w:cs="Arial"/>
          <w:iCs/>
          <w:sz w:val="20"/>
          <w:szCs w:val="20"/>
          <w:lang w:val="en-GB"/>
        </w:rPr>
        <w:t xml:space="preserve">to </w:t>
      </w:r>
      <w:r w:rsidR="0057429B" w:rsidRPr="00AD59BE">
        <w:rPr>
          <w:rFonts w:ascii="Arial" w:hAnsi="Arial" w:cs="Arial"/>
          <w:iCs/>
          <w:sz w:val="20"/>
          <w:szCs w:val="20"/>
          <w:lang w:val="en-GB"/>
        </w:rPr>
        <w:t>lack of signi</w:t>
      </w:r>
      <w:r w:rsidR="006B62FC" w:rsidRPr="00AD59BE">
        <w:rPr>
          <w:rFonts w:ascii="Arial" w:hAnsi="Arial" w:cs="Arial"/>
          <w:iCs/>
          <w:sz w:val="20"/>
          <w:szCs w:val="20"/>
          <w:lang w:val="en-GB"/>
        </w:rPr>
        <w:t>ficant recruitment since 1999.</w:t>
      </w:r>
    </w:p>
    <w:p w14:paraId="5D2CEB78" w14:textId="77777777" w:rsidR="007F1A43" w:rsidRPr="00AD59BE" w:rsidRDefault="007F1A43">
      <w:pPr>
        <w:rPr>
          <w:rFonts w:ascii="Arial" w:hAnsi="Arial" w:cs="Arial"/>
          <w:iCs/>
          <w:sz w:val="20"/>
          <w:szCs w:val="20"/>
          <w:lang w:val="en-GB"/>
        </w:rPr>
      </w:pPr>
    </w:p>
    <w:p w14:paraId="1F523CE7" w14:textId="77777777" w:rsidR="00A11DCF" w:rsidRPr="00AD59BE" w:rsidRDefault="00A11DCF">
      <w:pPr>
        <w:rPr>
          <w:rFonts w:ascii="Arial" w:hAnsi="Arial" w:cs="Arial"/>
          <w:b/>
          <w:i/>
          <w:iCs/>
          <w:sz w:val="20"/>
          <w:szCs w:val="20"/>
          <w:lang w:val="en-GB"/>
        </w:rPr>
      </w:pPr>
      <w:r w:rsidRPr="00AD59BE">
        <w:rPr>
          <w:rFonts w:ascii="Arial" w:hAnsi="Arial" w:cs="Arial"/>
          <w:b/>
          <w:i/>
          <w:iCs/>
          <w:sz w:val="20"/>
          <w:szCs w:val="20"/>
          <w:lang w:val="en-GB"/>
        </w:rPr>
        <w:t>Offshore Area</w:t>
      </w:r>
    </w:p>
    <w:p w14:paraId="30F72962" w14:textId="77777777" w:rsidR="006B62FC" w:rsidRPr="00AD59BE" w:rsidRDefault="006B62FC">
      <w:pPr>
        <w:rPr>
          <w:rFonts w:ascii="Arial" w:hAnsi="Arial" w:cs="Arial"/>
          <w:iCs/>
          <w:sz w:val="20"/>
          <w:szCs w:val="20"/>
          <w:lang w:val="en-GB"/>
        </w:rPr>
      </w:pPr>
    </w:p>
    <w:p w14:paraId="14FB68AD" w14:textId="57F3AEC8" w:rsidR="00A11DCF" w:rsidRPr="00AD59BE" w:rsidRDefault="00A11DCF">
      <w:pPr>
        <w:rPr>
          <w:rFonts w:ascii="Arial" w:hAnsi="Arial" w:cs="Arial"/>
          <w:iCs/>
          <w:sz w:val="20"/>
          <w:szCs w:val="20"/>
          <w:lang w:val="en-GB"/>
        </w:rPr>
      </w:pPr>
      <w:r w:rsidRPr="00AD59BE">
        <w:rPr>
          <w:rFonts w:ascii="Arial" w:hAnsi="Arial" w:cs="Arial"/>
          <w:iCs/>
          <w:sz w:val="20"/>
          <w:szCs w:val="20"/>
          <w:lang w:val="en-GB"/>
        </w:rPr>
        <w:t>The offshore area is located off the Wadden Sea islands and extends up to 12 nautical miles into the North Sea to a water depth of 10 to 20 m.</w:t>
      </w:r>
      <w:r w:rsidR="00C80F90" w:rsidRPr="00AD59BE">
        <w:rPr>
          <w:rFonts w:ascii="Arial" w:hAnsi="Arial" w:cs="Arial"/>
          <w:iCs/>
          <w:sz w:val="20"/>
          <w:szCs w:val="20"/>
          <w:lang w:val="en-GB"/>
        </w:rPr>
        <w:t xml:space="preserve"> The area is interlinked with the Wadden Sea ecosystem and forms a coherent sand sharing system, thus allowing natural sediment transport along the coast and into the Wadden Sea. There is no evidence of </w:t>
      </w:r>
      <w:r w:rsidR="004D0A9D" w:rsidRPr="00AD59BE">
        <w:rPr>
          <w:rFonts w:ascii="Arial" w:hAnsi="Arial" w:cs="Arial"/>
          <w:iCs/>
          <w:sz w:val="20"/>
          <w:szCs w:val="20"/>
          <w:lang w:val="en-GB"/>
        </w:rPr>
        <w:t>severe effects</w:t>
      </w:r>
      <w:r w:rsidR="00C80F90" w:rsidRPr="00AD59BE">
        <w:rPr>
          <w:rFonts w:ascii="Arial" w:hAnsi="Arial" w:cs="Arial"/>
          <w:iCs/>
          <w:sz w:val="20"/>
          <w:szCs w:val="20"/>
          <w:lang w:val="en-GB"/>
        </w:rPr>
        <w:t xml:space="preserve"> on the natural dynamics on the geomorphology in the offshore area.</w:t>
      </w:r>
    </w:p>
    <w:p w14:paraId="0BEB60AF" w14:textId="77777777" w:rsidR="00C80F90" w:rsidRPr="00AD59BE" w:rsidRDefault="00C80F90">
      <w:pPr>
        <w:rPr>
          <w:rFonts w:ascii="Arial" w:hAnsi="Arial" w:cs="Arial"/>
          <w:iCs/>
          <w:sz w:val="20"/>
          <w:szCs w:val="20"/>
          <w:lang w:val="en-GB"/>
        </w:rPr>
      </w:pPr>
      <w:r w:rsidRPr="00AD59BE">
        <w:rPr>
          <w:rFonts w:ascii="Arial" w:hAnsi="Arial" w:cs="Arial"/>
          <w:iCs/>
          <w:sz w:val="20"/>
          <w:szCs w:val="20"/>
          <w:lang w:val="en-GB"/>
        </w:rPr>
        <w:t>In the offshore area, nine coastal bird species occur in numbers which are of international importance.</w:t>
      </w:r>
    </w:p>
    <w:p w14:paraId="5FE8D704" w14:textId="77777777" w:rsidR="00C80F90" w:rsidRPr="00AD59BE" w:rsidRDefault="00C80F90">
      <w:pPr>
        <w:rPr>
          <w:rFonts w:ascii="Arial" w:hAnsi="Arial" w:cs="Arial"/>
          <w:iCs/>
          <w:sz w:val="20"/>
          <w:szCs w:val="20"/>
          <w:lang w:val="en-GB"/>
        </w:rPr>
      </w:pPr>
      <w:r w:rsidRPr="00AD59BE">
        <w:rPr>
          <w:rFonts w:ascii="Arial" w:hAnsi="Arial" w:cs="Arial"/>
          <w:iCs/>
          <w:sz w:val="20"/>
          <w:szCs w:val="20"/>
          <w:lang w:val="en-GB"/>
        </w:rPr>
        <w:t xml:space="preserve">The area is also important for marine mammals. Harbour seals use the area to a large extent, and harbour porpoises, distributed over the entire North Sea, also occur in the offshore area, with high densities off the coast of Schleswig-Holstein and Denmark. </w:t>
      </w:r>
    </w:p>
    <w:p w14:paraId="028D8C33" w14:textId="77777777" w:rsidR="00A11DCF" w:rsidRPr="00AD59BE" w:rsidRDefault="00A11DCF">
      <w:pPr>
        <w:rPr>
          <w:rFonts w:ascii="Arial" w:hAnsi="Arial" w:cs="Arial"/>
          <w:iCs/>
          <w:sz w:val="20"/>
          <w:szCs w:val="20"/>
          <w:lang w:val="en-GB"/>
        </w:rPr>
      </w:pPr>
    </w:p>
    <w:p w14:paraId="0B48288B" w14:textId="77777777" w:rsidR="007B7476" w:rsidRPr="00AD59BE" w:rsidRDefault="00C80F90">
      <w:pPr>
        <w:rPr>
          <w:rFonts w:ascii="Arial" w:hAnsi="Arial" w:cs="Arial"/>
          <w:b/>
          <w:i/>
          <w:iCs/>
          <w:sz w:val="20"/>
          <w:szCs w:val="20"/>
          <w:lang w:val="en-GB"/>
        </w:rPr>
      </w:pPr>
      <w:r w:rsidRPr="00AD59BE">
        <w:rPr>
          <w:rFonts w:ascii="Arial" w:hAnsi="Arial" w:cs="Arial"/>
          <w:b/>
          <w:i/>
          <w:iCs/>
          <w:sz w:val="20"/>
          <w:szCs w:val="20"/>
          <w:lang w:val="en-GB"/>
        </w:rPr>
        <w:t>Tidal Area</w:t>
      </w:r>
    </w:p>
    <w:p w14:paraId="6A480FD2" w14:textId="77777777" w:rsidR="00863764" w:rsidRPr="00AD59BE" w:rsidRDefault="00863764">
      <w:pPr>
        <w:rPr>
          <w:rFonts w:ascii="Arial" w:hAnsi="Arial" w:cs="Arial"/>
          <w:iCs/>
          <w:sz w:val="20"/>
          <w:szCs w:val="20"/>
          <w:lang w:val="en-GB"/>
        </w:rPr>
      </w:pPr>
    </w:p>
    <w:p w14:paraId="6993EC61" w14:textId="77777777" w:rsidR="00C80F90" w:rsidRPr="00AD59BE" w:rsidRDefault="00C80F90">
      <w:pPr>
        <w:rPr>
          <w:rFonts w:ascii="Arial" w:hAnsi="Arial" w:cs="Arial"/>
          <w:iCs/>
          <w:sz w:val="20"/>
          <w:szCs w:val="20"/>
          <w:lang w:val="en-GB"/>
        </w:rPr>
      </w:pPr>
      <w:r w:rsidRPr="00AD59BE">
        <w:rPr>
          <w:rFonts w:ascii="Arial" w:hAnsi="Arial" w:cs="Arial"/>
          <w:iCs/>
          <w:sz w:val="20"/>
          <w:szCs w:val="20"/>
          <w:lang w:val="en-GB"/>
        </w:rPr>
        <w:t>The tidal area between the mainland</w:t>
      </w:r>
      <w:r w:rsidR="00AD59BE" w:rsidRPr="00AD59BE">
        <w:rPr>
          <w:rFonts w:ascii="Arial" w:hAnsi="Arial" w:cs="Arial"/>
          <w:iCs/>
          <w:sz w:val="20"/>
          <w:szCs w:val="20"/>
          <w:lang w:val="en-GB"/>
        </w:rPr>
        <w:t>,</w:t>
      </w:r>
      <w:r w:rsidRPr="00AD59BE">
        <w:rPr>
          <w:rFonts w:ascii="Arial" w:hAnsi="Arial" w:cs="Arial"/>
          <w:iCs/>
          <w:sz w:val="20"/>
          <w:szCs w:val="20"/>
          <w:lang w:val="en-GB"/>
        </w:rPr>
        <w:t xml:space="preserve"> </w:t>
      </w:r>
      <w:r w:rsidR="00B136B3" w:rsidRPr="00AD59BE">
        <w:rPr>
          <w:rFonts w:ascii="Arial" w:hAnsi="Arial" w:cs="Arial"/>
          <w:iCs/>
          <w:sz w:val="20"/>
          <w:szCs w:val="20"/>
          <w:lang w:val="en-GB"/>
        </w:rPr>
        <w:t xml:space="preserve">the offshore area </w:t>
      </w:r>
      <w:r w:rsidRPr="00AD59BE">
        <w:rPr>
          <w:rFonts w:ascii="Arial" w:hAnsi="Arial" w:cs="Arial"/>
          <w:iCs/>
          <w:sz w:val="20"/>
          <w:szCs w:val="20"/>
          <w:lang w:val="en-GB"/>
        </w:rPr>
        <w:t xml:space="preserve">and the islands cover the intertidal flats and the subtidal area, and is characterized by </w:t>
      </w:r>
      <w:r w:rsidR="006E5BDF" w:rsidRPr="00AD59BE">
        <w:rPr>
          <w:rFonts w:ascii="Arial" w:hAnsi="Arial" w:cs="Arial"/>
          <w:iCs/>
          <w:sz w:val="20"/>
          <w:szCs w:val="20"/>
          <w:lang w:val="en-GB"/>
        </w:rPr>
        <w:t xml:space="preserve">high degree of natural dynamics. The total area of the intertidal flats (mud and sandflats) is about 4,700 km², almost the same as in the 1980. </w:t>
      </w:r>
    </w:p>
    <w:p w14:paraId="6AE034E1" w14:textId="77777777" w:rsidR="00863764" w:rsidRPr="00AD59BE" w:rsidRDefault="00863764">
      <w:pPr>
        <w:rPr>
          <w:rFonts w:ascii="Arial" w:hAnsi="Arial" w:cs="Arial"/>
          <w:iCs/>
          <w:sz w:val="20"/>
          <w:szCs w:val="20"/>
          <w:lang w:val="en-GB"/>
        </w:rPr>
      </w:pPr>
    </w:p>
    <w:p w14:paraId="36598E4E" w14:textId="6D93A22F" w:rsidR="00C80F90" w:rsidRPr="00AD59BE" w:rsidRDefault="006E5BDF">
      <w:pPr>
        <w:rPr>
          <w:rFonts w:ascii="Arial" w:hAnsi="Arial" w:cs="Arial"/>
          <w:iCs/>
          <w:sz w:val="20"/>
          <w:szCs w:val="20"/>
          <w:lang w:val="en-GB"/>
        </w:rPr>
      </w:pPr>
      <w:r w:rsidRPr="00AD59BE">
        <w:rPr>
          <w:rFonts w:ascii="Arial" w:hAnsi="Arial" w:cs="Arial"/>
          <w:iCs/>
          <w:sz w:val="20"/>
          <w:szCs w:val="20"/>
          <w:u w:val="single"/>
          <w:lang w:val="en-GB"/>
        </w:rPr>
        <w:t>Seagrass beds</w:t>
      </w:r>
      <w:r w:rsidRPr="00AD59BE">
        <w:rPr>
          <w:rFonts w:ascii="Arial" w:hAnsi="Arial" w:cs="Arial"/>
          <w:iCs/>
          <w:sz w:val="20"/>
          <w:szCs w:val="20"/>
          <w:lang w:val="en-GB"/>
        </w:rPr>
        <w:t xml:space="preserve"> (</w:t>
      </w:r>
      <w:r w:rsidRPr="00AD59BE">
        <w:rPr>
          <w:rFonts w:ascii="Arial" w:hAnsi="Arial" w:cs="Arial"/>
          <w:i/>
          <w:iCs/>
          <w:sz w:val="20"/>
          <w:szCs w:val="20"/>
          <w:lang w:val="en-GB"/>
        </w:rPr>
        <w:t>Zostera marina</w:t>
      </w:r>
      <w:r w:rsidRPr="00AD59BE">
        <w:rPr>
          <w:rFonts w:ascii="Arial" w:hAnsi="Arial" w:cs="Arial"/>
          <w:iCs/>
          <w:sz w:val="20"/>
          <w:szCs w:val="20"/>
          <w:lang w:val="en-GB"/>
        </w:rPr>
        <w:t xml:space="preserve"> and </w:t>
      </w:r>
      <w:r w:rsidRPr="00AD59BE">
        <w:rPr>
          <w:rFonts w:ascii="Arial" w:hAnsi="Arial" w:cs="Arial"/>
          <w:i/>
          <w:iCs/>
          <w:sz w:val="20"/>
          <w:szCs w:val="20"/>
          <w:lang w:val="en-GB"/>
        </w:rPr>
        <w:t>Z. noltii</w:t>
      </w:r>
      <w:r w:rsidRPr="00AD59BE">
        <w:rPr>
          <w:rFonts w:ascii="Arial" w:hAnsi="Arial" w:cs="Arial"/>
          <w:iCs/>
          <w:sz w:val="20"/>
          <w:szCs w:val="20"/>
          <w:lang w:val="en-GB"/>
        </w:rPr>
        <w:t>) are the only submersed flowering plants in the Wadden Sea and provide habitats for various animals and food for brent geese and widgeon. Subtidal seagrass beds (</w:t>
      </w:r>
      <w:r w:rsidRPr="00AD59BE">
        <w:rPr>
          <w:rFonts w:ascii="Arial" w:hAnsi="Arial" w:cs="Arial"/>
          <w:i/>
          <w:iCs/>
          <w:sz w:val="20"/>
          <w:szCs w:val="20"/>
          <w:lang w:val="en-GB"/>
        </w:rPr>
        <w:t>Zostera marina</w:t>
      </w:r>
      <w:r w:rsidRPr="00AD59BE">
        <w:rPr>
          <w:rFonts w:ascii="Arial" w:hAnsi="Arial" w:cs="Arial"/>
          <w:iCs/>
          <w:sz w:val="20"/>
          <w:szCs w:val="20"/>
          <w:lang w:val="en-GB"/>
        </w:rPr>
        <w:t>) disappeared in the 1930s because of a disease. A decline of intertidal seagrass (</w:t>
      </w:r>
      <w:r w:rsidRPr="00AD59BE">
        <w:rPr>
          <w:rFonts w:ascii="Arial" w:hAnsi="Arial" w:cs="Arial"/>
          <w:i/>
          <w:iCs/>
          <w:sz w:val="20"/>
          <w:szCs w:val="20"/>
          <w:lang w:val="en-GB"/>
        </w:rPr>
        <w:t>Z. marina</w:t>
      </w:r>
      <w:r w:rsidRPr="00AD59BE">
        <w:rPr>
          <w:rFonts w:ascii="Arial" w:hAnsi="Arial" w:cs="Arial"/>
          <w:iCs/>
          <w:sz w:val="20"/>
          <w:szCs w:val="20"/>
          <w:lang w:val="en-GB"/>
        </w:rPr>
        <w:t xml:space="preserve"> and </w:t>
      </w:r>
      <w:r w:rsidRPr="00AD59BE">
        <w:rPr>
          <w:rFonts w:ascii="Arial" w:hAnsi="Arial" w:cs="Arial"/>
          <w:i/>
          <w:iCs/>
          <w:sz w:val="20"/>
          <w:szCs w:val="20"/>
          <w:lang w:val="en-GB"/>
        </w:rPr>
        <w:t xml:space="preserve">Z. noltii) </w:t>
      </w:r>
      <w:r w:rsidRPr="00AD59BE">
        <w:rPr>
          <w:rFonts w:ascii="Arial" w:hAnsi="Arial" w:cs="Arial"/>
          <w:iCs/>
          <w:sz w:val="20"/>
          <w:szCs w:val="20"/>
          <w:lang w:val="en-GB"/>
        </w:rPr>
        <w:t>was observed in the 1950 to 1990s in the southwestern and central Wadden Sea. This decline seems to come to a halt, and a slow recovery is evident. An increase of seagrass areas has been observed since the middle of the 1990s</w:t>
      </w:r>
      <w:r w:rsidR="00FB1948" w:rsidRPr="00E1492F">
        <w:rPr>
          <w:rFonts w:ascii="Arial" w:hAnsi="Arial" w:cs="Arial"/>
          <w:iCs/>
          <w:sz w:val="20"/>
          <w:szCs w:val="20"/>
          <w:lang w:val="en-GB"/>
        </w:rPr>
        <w:t>.</w:t>
      </w:r>
    </w:p>
    <w:p w14:paraId="24B515D6" w14:textId="77777777" w:rsidR="006E5BDF" w:rsidRPr="00AD59BE" w:rsidRDefault="006E5BDF">
      <w:pPr>
        <w:rPr>
          <w:rFonts w:ascii="Arial" w:hAnsi="Arial" w:cs="Arial"/>
          <w:iCs/>
          <w:sz w:val="20"/>
          <w:szCs w:val="20"/>
          <w:lang w:val="en-GB"/>
        </w:rPr>
      </w:pPr>
    </w:p>
    <w:p w14:paraId="521381DE" w14:textId="53C1D8EA" w:rsidR="0087156D" w:rsidRPr="00AD59BE" w:rsidRDefault="00EF0AAB" w:rsidP="00EF0AAB">
      <w:pPr>
        <w:rPr>
          <w:rFonts w:ascii="LMRoman12-Regular" w:hAnsi="LMRoman12-Regular" w:cs="LMRoman12-Regular"/>
          <w:sz w:val="20"/>
          <w:szCs w:val="20"/>
          <w:lang w:val="en-GB"/>
        </w:rPr>
      </w:pPr>
      <w:r w:rsidRPr="00AD59BE">
        <w:rPr>
          <w:rFonts w:ascii="LMRoman12-Regular" w:hAnsi="LMRoman12-Regular" w:cs="LMRoman12-Regular"/>
          <w:sz w:val="20"/>
          <w:szCs w:val="20"/>
          <w:lang w:val="en-GB"/>
        </w:rPr>
        <w:t xml:space="preserve">Intertidal </w:t>
      </w:r>
      <w:r w:rsidRPr="00AD59BE">
        <w:rPr>
          <w:rFonts w:ascii="LMRoman12-Regular" w:hAnsi="LMRoman12-Regular" w:cs="LMRoman12-Regular"/>
          <w:sz w:val="20"/>
          <w:szCs w:val="20"/>
          <w:u w:val="single"/>
          <w:lang w:val="en-GB"/>
        </w:rPr>
        <w:t>blue mussel beds</w:t>
      </w:r>
      <w:r w:rsidRPr="00AD59BE">
        <w:rPr>
          <w:rFonts w:ascii="LMRoman12-Regular" w:hAnsi="LMRoman12-Regular" w:cs="LMRoman12-Regular"/>
          <w:sz w:val="20"/>
          <w:szCs w:val="20"/>
          <w:lang w:val="en-GB"/>
        </w:rPr>
        <w:t xml:space="preserve"> are subject to particular protection because of their key-roles in the ecosystem, such as enhancing biodiversity and providing food for birds. However, lack of significant recruitment since</w:t>
      </w:r>
      <w:r w:rsidR="007E5D0C">
        <w:rPr>
          <w:rFonts w:ascii="LMRoman12-Regular" w:hAnsi="LMRoman12-Regular" w:cs="LMRoman12-Regular"/>
          <w:sz w:val="20"/>
          <w:szCs w:val="20"/>
          <w:lang w:val="en-GB"/>
        </w:rPr>
        <w:t xml:space="preserve"> </w:t>
      </w:r>
      <w:r w:rsidRPr="00AD59BE">
        <w:rPr>
          <w:rFonts w:ascii="LMRoman12-Regular" w:hAnsi="LMRoman12-Regular" w:cs="LMRoman12-Regular"/>
          <w:sz w:val="20"/>
          <w:szCs w:val="20"/>
          <w:lang w:val="en-GB"/>
        </w:rPr>
        <w:t>1999 in the northern Wadden Sea has caused a loss of the area of beds and biomass in that area.</w:t>
      </w:r>
    </w:p>
    <w:p w14:paraId="5169F44B" w14:textId="77777777" w:rsidR="00EF0AAB" w:rsidRPr="00AD59BE" w:rsidRDefault="00EF0AAB">
      <w:pPr>
        <w:rPr>
          <w:rFonts w:ascii="Arial" w:hAnsi="Arial" w:cs="Arial"/>
          <w:iCs/>
          <w:sz w:val="20"/>
          <w:szCs w:val="20"/>
          <w:lang w:val="en-GB"/>
        </w:rPr>
      </w:pPr>
      <w:r w:rsidRPr="00AD59BE">
        <w:rPr>
          <w:rFonts w:ascii="LMRoman12-Regular" w:hAnsi="LMRoman12-Regular" w:cs="LMRoman12-Regular"/>
          <w:sz w:val="20"/>
          <w:szCs w:val="20"/>
          <w:lang w:val="en-GB"/>
        </w:rPr>
        <w:t>Around 2000</w:t>
      </w:r>
      <w:r w:rsidR="0087156D" w:rsidRPr="00AD59BE">
        <w:rPr>
          <w:rFonts w:ascii="LMRoman12-Regular" w:hAnsi="LMRoman12-Regular" w:cs="LMRoman12-Regular"/>
          <w:sz w:val="20"/>
          <w:szCs w:val="20"/>
          <w:lang w:val="en-GB"/>
        </w:rPr>
        <w:t>,</w:t>
      </w:r>
      <w:r w:rsidRPr="00AD59BE">
        <w:rPr>
          <w:rFonts w:ascii="LMRoman12-Regular" w:hAnsi="LMRoman12-Regular" w:cs="LMRoman12-Regular"/>
          <w:sz w:val="20"/>
          <w:szCs w:val="20"/>
          <w:lang w:val="en-GB"/>
        </w:rPr>
        <w:t xml:space="preserve"> the Pacific oyster started to increase and occupy mussel beds with sometimes significant impact on the structure</w:t>
      </w:r>
      <w:r w:rsidR="00EF1571">
        <w:rPr>
          <w:rFonts w:ascii="LMRoman12-Regular" w:hAnsi="LMRoman12-Regular" w:cs="LMRoman12-Regular"/>
          <w:sz w:val="20"/>
          <w:szCs w:val="20"/>
          <w:lang w:val="en-GB"/>
        </w:rPr>
        <w:t>.</w:t>
      </w:r>
      <w:r w:rsidRPr="00AD59BE">
        <w:rPr>
          <w:rFonts w:ascii="LMRoman12-Regular" w:hAnsi="LMRoman12-Regular" w:cs="LMRoman12-Regular"/>
          <w:sz w:val="20"/>
          <w:szCs w:val="20"/>
          <w:lang w:val="en-GB"/>
        </w:rPr>
        <w:t xml:space="preserve"> Pure intertidal mussel beds are now less abundant and most beds consist of a </w:t>
      </w:r>
      <w:r w:rsidR="00B136B3" w:rsidRPr="00AD59BE">
        <w:rPr>
          <w:rFonts w:ascii="LMRoman12-Regular" w:hAnsi="LMRoman12-Regular" w:cs="LMRoman12-Regular"/>
          <w:sz w:val="20"/>
          <w:szCs w:val="20"/>
          <w:lang w:val="en-GB"/>
        </w:rPr>
        <w:t>today</w:t>
      </w:r>
      <w:r w:rsidR="00D47345" w:rsidRPr="00AD59BE">
        <w:rPr>
          <w:rFonts w:ascii="LMRoman12-Regular" w:hAnsi="LMRoman12-Regular" w:cs="LMRoman12-Regular"/>
          <w:sz w:val="20"/>
          <w:szCs w:val="20"/>
          <w:lang w:val="en-GB"/>
        </w:rPr>
        <w:t>’</w:t>
      </w:r>
      <w:r w:rsidR="00B136B3" w:rsidRPr="00AD59BE">
        <w:rPr>
          <w:rFonts w:ascii="LMRoman12-Regular" w:hAnsi="LMRoman12-Regular" w:cs="LMRoman12-Regular"/>
          <w:sz w:val="20"/>
          <w:szCs w:val="20"/>
          <w:lang w:val="en-GB"/>
        </w:rPr>
        <w:t xml:space="preserve">s </w:t>
      </w:r>
      <w:r w:rsidRPr="00AD59BE">
        <w:rPr>
          <w:rFonts w:ascii="LMRoman12-Regular" w:hAnsi="LMRoman12-Regular" w:cs="LMRoman12-Regular"/>
          <w:sz w:val="20"/>
          <w:szCs w:val="20"/>
          <w:lang w:val="en-GB"/>
        </w:rPr>
        <w:t xml:space="preserve">coexisting mix of Pacific Oysters and mussels. </w:t>
      </w:r>
    </w:p>
    <w:p w14:paraId="68CDC87F" w14:textId="77777777" w:rsidR="006B62FC" w:rsidRPr="00AD59BE" w:rsidRDefault="006B62FC" w:rsidP="006B62FC">
      <w:pPr>
        <w:rPr>
          <w:rFonts w:ascii="Arial" w:hAnsi="Arial" w:cs="Arial"/>
          <w:iCs/>
          <w:sz w:val="20"/>
          <w:szCs w:val="20"/>
          <w:lang w:val="en-GB"/>
        </w:rPr>
      </w:pPr>
    </w:p>
    <w:p w14:paraId="39919584" w14:textId="77777777" w:rsidR="000272AE" w:rsidRPr="00AD59BE" w:rsidRDefault="006B62FC" w:rsidP="006B62FC">
      <w:pPr>
        <w:rPr>
          <w:rFonts w:ascii="Arial" w:hAnsi="Arial" w:cs="Arial"/>
          <w:iCs/>
          <w:sz w:val="20"/>
          <w:szCs w:val="20"/>
          <w:lang w:val="en-GB"/>
        </w:rPr>
      </w:pPr>
      <w:r w:rsidRPr="00AD59BE">
        <w:rPr>
          <w:rFonts w:ascii="Arial" w:hAnsi="Arial" w:cs="Arial"/>
          <w:iCs/>
          <w:sz w:val="20"/>
          <w:szCs w:val="20"/>
          <w:lang w:val="en-GB"/>
        </w:rPr>
        <w:t xml:space="preserve">Total biomass of </w:t>
      </w:r>
      <w:r w:rsidRPr="00AD59BE">
        <w:rPr>
          <w:rFonts w:ascii="Arial" w:hAnsi="Arial" w:cs="Arial"/>
          <w:iCs/>
          <w:sz w:val="20"/>
          <w:szCs w:val="20"/>
          <w:u w:val="single"/>
          <w:lang w:val="en-GB"/>
        </w:rPr>
        <w:t>macrozoobenthos</w:t>
      </w:r>
      <w:r w:rsidRPr="00AD59BE">
        <w:rPr>
          <w:rFonts w:ascii="Arial" w:hAnsi="Arial" w:cs="Arial"/>
          <w:iCs/>
          <w:sz w:val="20"/>
          <w:szCs w:val="20"/>
          <w:lang w:val="en-GB"/>
        </w:rPr>
        <w:t xml:space="preserve"> is relatively stable with some exceptions at monitoring areas with increasing or decreasing populations of </w:t>
      </w:r>
      <w:r w:rsidR="00AD59BE" w:rsidRPr="00AD59BE">
        <w:rPr>
          <w:rFonts w:ascii="Arial" w:hAnsi="Arial" w:cs="Arial"/>
          <w:iCs/>
          <w:sz w:val="20"/>
          <w:szCs w:val="20"/>
          <w:lang w:val="en-GB"/>
        </w:rPr>
        <w:t>non-indigenous</w:t>
      </w:r>
      <w:r w:rsidR="00D47345" w:rsidRPr="00AD59BE">
        <w:rPr>
          <w:rFonts w:ascii="Arial" w:hAnsi="Arial" w:cs="Arial"/>
          <w:iCs/>
          <w:sz w:val="20"/>
          <w:szCs w:val="20"/>
          <w:lang w:val="en-GB"/>
        </w:rPr>
        <w:t xml:space="preserve"> </w:t>
      </w:r>
      <w:r w:rsidRPr="00AD59BE">
        <w:rPr>
          <w:rFonts w:ascii="Arial" w:hAnsi="Arial" w:cs="Arial"/>
          <w:iCs/>
          <w:sz w:val="20"/>
          <w:szCs w:val="20"/>
          <w:lang w:val="en-GB"/>
        </w:rPr>
        <w:t xml:space="preserve">species (in particular the </w:t>
      </w:r>
      <w:r w:rsidRPr="00AD59BE">
        <w:rPr>
          <w:rFonts w:ascii="Arial" w:hAnsi="Arial" w:cs="Arial"/>
          <w:iCs/>
          <w:sz w:val="20"/>
          <w:szCs w:val="20"/>
          <w:lang w:val="en-GB"/>
        </w:rPr>
        <w:lastRenderedPageBreak/>
        <w:t xml:space="preserve">ancient invader </w:t>
      </w:r>
      <w:r w:rsidRPr="00AD59BE">
        <w:rPr>
          <w:rFonts w:ascii="Arial" w:hAnsi="Arial" w:cs="Arial"/>
          <w:i/>
          <w:iCs/>
          <w:sz w:val="20"/>
          <w:szCs w:val="20"/>
          <w:lang w:val="en-GB"/>
        </w:rPr>
        <w:t>Mya arenaria</w:t>
      </w:r>
      <w:r w:rsidRPr="00AD59BE">
        <w:rPr>
          <w:rFonts w:ascii="Arial" w:hAnsi="Arial" w:cs="Arial"/>
          <w:iCs/>
          <w:sz w:val="20"/>
          <w:szCs w:val="20"/>
          <w:lang w:val="en-GB"/>
        </w:rPr>
        <w:t xml:space="preserve"> and </w:t>
      </w:r>
      <w:r w:rsidR="00152804" w:rsidRPr="00AD59BE">
        <w:rPr>
          <w:rFonts w:ascii="Arial" w:hAnsi="Arial" w:cs="Arial"/>
          <w:iCs/>
          <w:sz w:val="20"/>
          <w:szCs w:val="20"/>
          <w:lang w:val="en-GB"/>
        </w:rPr>
        <w:t xml:space="preserve">more </w:t>
      </w:r>
      <w:r w:rsidRPr="00AD59BE">
        <w:rPr>
          <w:rFonts w:ascii="Arial" w:hAnsi="Arial" w:cs="Arial"/>
          <w:iCs/>
          <w:sz w:val="20"/>
          <w:szCs w:val="20"/>
          <w:lang w:val="en-GB"/>
        </w:rPr>
        <w:t xml:space="preserve">recent invaders </w:t>
      </w:r>
      <w:r w:rsidRPr="00AD59BE">
        <w:rPr>
          <w:rFonts w:ascii="Arial" w:hAnsi="Arial" w:cs="Arial"/>
          <w:i/>
          <w:iCs/>
          <w:sz w:val="20"/>
          <w:szCs w:val="20"/>
          <w:lang w:val="en-GB"/>
        </w:rPr>
        <w:t>Ensis directus</w:t>
      </w:r>
      <w:r w:rsidRPr="00AD59BE">
        <w:rPr>
          <w:rFonts w:ascii="Arial" w:hAnsi="Arial" w:cs="Arial"/>
          <w:iCs/>
          <w:sz w:val="20"/>
          <w:szCs w:val="20"/>
          <w:lang w:val="en-GB"/>
        </w:rPr>
        <w:t xml:space="preserve"> and </w:t>
      </w:r>
      <w:r w:rsidRPr="00AD59BE">
        <w:rPr>
          <w:rFonts w:ascii="Arial" w:hAnsi="Arial" w:cs="Arial"/>
          <w:i/>
          <w:iCs/>
          <w:sz w:val="20"/>
          <w:szCs w:val="20"/>
          <w:lang w:val="en-GB"/>
        </w:rPr>
        <w:t>Marenzelleria viridis</w:t>
      </w:r>
      <w:r w:rsidRPr="00AD59BE">
        <w:rPr>
          <w:rFonts w:ascii="Arial" w:hAnsi="Arial" w:cs="Arial"/>
          <w:iCs/>
          <w:sz w:val="20"/>
          <w:szCs w:val="20"/>
          <w:lang w:val="en-GB"/>
        </w:rPr>
        <w:t xml:space="preserve">) that can contribute up to more than 75% of the total biomass. </w:t>
      </w:r>
    </w:p>
    <w:p w14:paraId="2121B994" w14:textId="77777777" w:rsidR="006B62FC" w:rsidRPr="00AD59BE" w:rsidRDefault="006B62FC" w:rsidP="006B62FC">
      <w:pPr>
        <w:rPr>
          <w:rFonts w:ascii="Arial" w:hAnsi="Arial" w:cs="Arial"/>
          <w:iCs/>
          <w:sz w:val="20"/>
          <w:szCs w:val="20"/>
          <w:lang w:val="en-GB"/>
        </w:rPr>
      </w:pPr>
      <w:r w:rsidRPr="00AD59BE">
        <w:rPr>
          <w:rFonts w:ascii="Arial" w:hAnsi="Arial" w:cs="Arial"/>
          <w:iCs/>
          <w:sz w:val="20"/>
          <w:szCs w:val="20"/>
          <w:lang w:val="en-GB"/>
        </w:rPr>
        <w:t xml:space="preserve">Locally there are trends in taxonomic and functional community composition </w:t>
      </w:r>
      <w:r w:rsidR="000272AE" w:rsidRPr="00AD59BE">
        <w:rPr>
          <w:rFonts w:ascii="Arial" w:hAnsi="Arial" w:cs="Arial"/>
          <w:iCs/>
          <w:sz w:val="20"/>
          <w:szCs w:val="20"/>
          <w:lang w:val="en-GB"/>
        </w:rPr>
        <w:t xml:space="preserve">of Wadden Sea macrozoobenthos </w:t>
      </w:r>
      <w:r w:rsidRPr="00AD59BE">
        <w:rPr>
          <w:rFonts w:ascii="Arial" w:hAnsi="Arial" w:cs="Arial"/>
          <w:iCs/>
          <w:sz w:val="20"/>
          <w:szCs w:val="20"/>
          <w:lang w:val="en-GB"/>
        </w:rPr>
        <w:t xml:space="preserve">but there are no Wadden Sea wide directional trends. At a lower taxonomic level </w:t>
      </w:r>
      <w:r w:rsidR="00C67C23" w:rsidRPr="00AD59BE">
        <w:rPr>
          <w:rFonts w:ascii="Arial" w:hAnsi="Arial" w:cs="Arial"/>
          <w:iCs/>
          <w:sz w:val="20"/>
          <w:szCs w:val="20"/>
          <w:lang w:val="en-GB"/>
        </w:rPr>
        <w:t xml:space="preserve">native </w:t>
      </w:r>
      <w:r w:rsidRPr="00AD59BE">
        <w:rPr>
          <w:rFonts w:ascii="Arial" w:hAnsi="Arial" w:cs="Arial"/>
          <w:i/>
          <w:iCs/>
          <w:sz w:val="20"/>
          <w:szCs w:val="20"/>
          <w:lang w:val="en-GB"/>
        </w:rPr>
        <w:t>Macoma balthica</w:t>
      </w:r>
      <w:r w:rsidRPr="00AD59BE">
        <w:rPr>
          <w:rFonts w:ascii="Arial" w:hAnsi="Arial" w:cs="Arial"/>
          <w:iCs/>
          <w:sz w:val="20"/>
          <w:szCs w:val="20"/>
          <w:lang w:val="en-GB"/>
        </w:rPr>
        <w:t xml:space="preserve"> and Capitellidae abundance show long term declines in relative many monitoring areas, although in the southern Wadden Sea declines in </w:t>
      </w:r>
      <w:r w:rsidRPr="00AD59BE">
        <w:rPr>
          <w:rFonts w:ascii="Arial" w:hAnsi="Arial" w:cs="Arial"/>
          <w:i/>
          <w:iCs/>
          <w:sz w:val="20"/>
          <w:szCs w:val="20"/>
          <w:lang w:val="en-GB"/>
        </w:rPr>
        <w:t>Macoma balthica</w:t>
      </w:r>
      <w:r w:rsidRPr="00AD59BE">
        <w:rPr>
          <w:rFonts w:ascii="Arial" w:hAnsi="Arial" w:cs="Arial"/>
          <w:iCs/>
          <w:sz w:val="20"/>
          <w:szCs w:val="20"/>
          <w:lang w:val="en-GB"/>
        </w:rPr>
        <w:t xml:space="preserve"> have recently come to an end and populations are increasing again. In many of the monitoring areas in the southern Wadden Sea </w:t>
      </w:r>
      <w:r w:rsidRPr="00AD59BE">
        <w:rPr>
          <w:rFonts w:ascii="Arial" w:hAnsi="Arial" w:cs="Arial"/>
          <w:i/>
          <w:iCs/>
          <w:sz w:val="20"/>
          <w:szCs w:val="20"/>
          <w:lang w:val="en-GB"/>
        </w:rPr>
        <w:t>Nephtys hombergii</w:t>
      </w:r>
      <w:r w:rsidRPr="00AD59BE">
        <w:rPr>
          <w:rFonts w:ascii="Arial" w:hAnsi="Arial" w:cs="Arial"/>
          <w:iCs/>
          <w:sz w:val="20"/>
          <w:szCs w:val="20"/>
          <w:lang w:val="en-GB"/>
        </w:rPr>
        <w:t xml:space="preserve"> abundance is declining. Dollard is the monitoring area with most species that are declining in abundance.</w:t>
      </w:r>
    </w:p>
    <w:p w14:paraId="25D92754" w14:textId="77777777" w:rsidR="006B62FC" w:rsidRPr="00AD59BE" w:rsidRDefault="006B62FC">
      <w:pPr>
        <w:rPr>
          <w:rFonts w:ascii="Arial" w:hAnsi="Arial" w:cs="Arial"/>
          <w:iCs/>
          <w:sz w:val="20"/>
          <w:szCs w:val="20"/>
          <w:lang w:val="en-GB"/>
        </w:rPr>
      </w:pPr>
    </w:p>
    <w:p w14:paraId="16C67CB6" w14:textId="77777777" w:rsidR="00863764" w:rsidRPr="00AD59BE" w:rsidRDefault="00863764">
      <w:pPr>
        <w:rPr>
          <w:rFonts w:ascii="Arial" w:hAnsi="Arial" w:cs="Arial"/>
          <w:b/>
          <w:i/>
          <w:iCs/>
          <w:sz w:val="20"/>
          <w:szCs w:val="20"/>
          <w:lang w:val="en-GB"/>
        </w:rPr>
      </w:pPr>
      <w:r w:rsidRPr="00AD59BE">
        <w:rPr>
          <w:rFonts w:ascii="Arial" w:hAnsi="Arial" w:cs="Arial"/>
          <w:b/>
          <w:i/>
          <w:iCs/>
          <w:sz w:val="20"/>
          <w:szCs w:val="20"/>
          <w:lang w:val="en-GB"/>
        </w:rPr>
        <w:t>Salt Marshes</w:t>
      </w:r>
    </w:p>
    <w:p w14:paraId="57AB18A0" w14:textId="77777777" w:rsidR="006B62FC" w:rsidRPr="00AD59BE" w:rsidRDefault="006B62FC" w:rsidP="0061137D">
      <w:pPr>
        <w:rPr>
          <w:rFonts w:ascii="Arial" w:hAnsi="Arial" w:cs="Arial"/>
          <w:iCs/>
          <w:sz w:val="20"/>
          <w:szCs w:val="20"/>
          <w:lang w:val="en-GB"/>
        </w:rPr>
      </w:pPr>
    </w:p>
    <w:p w14:paraId="59DC890A" w14:textId="77777777" w:rsidR="004B3B61" w:rsidRPr="00AD59BE" w:rsidRDefault="0061137D" w:rsidP="0061137D">
      <w:pPr>
        <w:rPr>
          <w:rFonts w:ascii="Arial" w:hAnsi="Arial" w:cs="Arial"/>
          <w:iCs/>
          <w:sz w:val="20"/>
          <w:szCs w:val="20"/>
          <w:lang w:val="en-GB"/>
        </w:rPr>
      </w:pPr>
      <w:r w:rsidRPr="00AD59BE">
        <w:rPr>
          <w:rFonts w:ascii="Arial" w:hAnsi="Arial" w:cs="Arial"/>
          <w:iCs/>
          <w:sz w:val="20"/>
          <w:szCs w:val="20"/>
          <w:lang w:val="en-GB"/>
        </w:rPr>
        <w:t>In the Wadden Sea, coastal sal</w:t>
      </w:r>
      <w:r w:rsidR="003A76A3" w:rsidRPr="00AD59BE">
        <w:rPr>
          <w:rFonts w:ascii="Arial" w:hAnsi="Arial" w:cs="Arial"/>
          <w:iCs/>
          <w:sz w:val="20"/>
          <w:szCs w:val="20"/>
          <w:lang w:val="en-GB"/>
        </w:rPr>
        <w:t>t marshes cover approximately 42,00</w:t>
      </w:r>
      <w:r w:rsidRPr="00AD59BE">
        <w:rPr>
          <w:rFonts w:ascii="Arial" w:hAnsi="Arial" w:cs="Arial"/>
          <w:iCs/>
          <w:sz w:val="20"/>
          <w:szCs w:val="20"/>
          <w:lang w:val="en-GB"/>
        </w:rPr>
        <w:t xml:space="preserve">0 </w:t>
      </w:r>
      <w:r w:rsidR="003A76A3" w:rsidRPr="00AD59BE">
        <w:rPr>
          <w:rFonts w:ascii="Arial" w:hAnsi="Arial" w:cs="Arial"/>
          <w:iCs/>
          <w:sz w:val="20"/>
          <w:szCs w:val="20"/>
          <w:lang w:val="en-GB"/>
        </w:rPr>
        <w:t xml:space="preserve">ha </w:t>
      </w:r>
      <w:r w:rsidRPr="00AD59BE">
        <w:rPr>
          <w:rFonts w:ascii="Arial" w:hAnsi="Arial" w:cs="Arial"/>
          <w:iCs/>
          <w:sz w:val="20"/>
          <w:szCs w:val="20"/>
          <w:lang w:val="en-GB"/>
        </w:rPr>
        <w:t xml:space="preserve">(QSR 2016). </w:t>
      </w:r>
      <w:r w:rsidR="003A76A3" w:rsidRPr="00AD59BE">
        <w:rPr>
          <w:rFonts w:ascii="Arial" w:hAnsi="Arial" w:cs="Arial"/>
          <w:iCs/>
          <w:sz w:val="20"/>
          <w:szCs w:val="20"/>
          <w:lang w:val="en-GB"/>
        </w:rPr>
        <w:t>Compared to the last report in 2009</w:t>
      </w:r>
      <w:r w:rsidRPr="00AD59BE">
        <w:rPr>
          <w:rFonts w:ascii="Arial" w:hAnsi="Arial" w:cs="Arial"/>
          <w:iCs/>
          <w:sz w:val="20"/>
          <w:szCs w:val="20"/>
          <w:lang w:val="en-GB"/>
        </w:rPr>
        <w:t xml:space="preserve">, salt marshes in the Wadden Sea </w:t>
      </w:r>
      <w:r w:rsidR="004B3B61" w:rsidRPr="00AD59BE">
        <w:rPr>
          <w:rFonts w:ascii="Arial" w:hAnsi="Arial" w:cs="Arial"/>
          <w:iCs/>
          <w:sz w:val="20"/>
          <w:szCs w:val="20"/>
          <w:lang w:val="en-GB"/>
        </w:rPr>
        <w:t xml:space="preserve">increased in size by about </w:t>
      </w:r>
      <w:r w:rsidR="003A76A3" w:rsidRPr="00AD59BE">
        <w:rPr>
          <w:rFonts w:ascii="Arial" w:hAnsi="Arial" w:cs="Arial"/>
          <w:iCs/>
          <w:sz w:val="20"/>
          <w:szCs w:val="20"/>
          <w:lang w:val="en-GB"/>
        </w:rPr>
        <w:t>5</w:t>
      </w:r>
      <w:r w:rsidR="004B3B61" w:rsidRPr="00AD59BE">
        <w:rPr>
          <w:rFonts w:ascii="Arial" w:hAnsi="Arial" w:cs="Arial"/>
          <w:iCs/>
          <w:sz w:val="20"/>
          <w:szCs w:val="20"/>
          <w:lang w:val="en-GB"/>
        </w:rPr>
        <w:t>%</w:t>
      </w:r>
      <w:r w:rsidRPr="00AD59BE">
        <w:rPr>
          <w:rFonts w:ascii="Arial" w:hAnsi="Arial" w:cs="Arial"/>
          <w:iCs/>
          <w:sz w:val="20"/>
          <w:szCs w:val="20"/>
          <w:lang w:val="en-GB"/>
        </w:rPr>
        <w:t xml:space="preserve">. The largest increase was the net result of natural processes (growth minus erosion). Also restoration efforts contributed to the increase. </w:t>
      </w:r>
    </w:p>
    <w:p w14:paraId="7C823971" w14:textId="77777777" w:rsidR="003A76A3" w:rsidRPr="00AD59BE" w:rsidRDefault="003A76A3" w:rsidP="0061137D">
      <w:pPr>
        <w:rPr>
          <w:rFonts w:ascii="Arial" w:hAnsi="Arial" w:cs="Arial"/>
          <w:iCs/>
          <w:sz w:val="20"/>
          <w:szCs w:val="20"/>
          <w:lang w:val="en-GB"/>
        </w:rPr>
      </w:pPr>
    </w:p>
    <w:p w14:paraId="2AE2AB13" w14:textId="77777777" w:rsidR="003A76A3" w:rsidRPr="00AD59BE" w:rsidRDefault="0061137D" w:rsidP="0061137D">
      <w:pPr>
        <w:rPr>
          <w:rFonts w:ascii="Arial" w:hAnsi="Arial" w:cs="Arial"/>
          <w:iCs/>
          <w:sz w:val="20"/>
          <w:szCs w:val="20"/>
          <w:lang w:val="en-GB"/>
        </w:rPr>
      </w:pPr>
      <w:r w:rsidRPr="00AD59BE">
        <w:rPr>
          <w:rFonts w:ascii="Arial" w:hAnsi="Arial" w:cs="Arial"/>
          <w:iCs/>
          <w:sz w:val="20"/>
          <w:szCs w:val="20"/>
          <w:lang w:val="en-GB"/>
        </w:rPr>
        <w:t xml:space="preserve">Salt marshes face two major potential threats, viz. (a) the expected accelerated sea-level rise and (b) spatial fixation which frequently involves salt-marsh ageing and loss of biodiversity. </w:t>
      </w:r>
    </w:p>
    <w:p w14:paraId="54C9B784" w14:textId="77777777" w:rsidR="00723B05" w:rsidRPr="00AD59BE" w:rsidRDefault="00723B05" w:rsidP="0061137D">
      <w:pPr>
        <w:rPr>
          <w:rFonts w:ascii="Arial" w:hAnsi="Arial" w:cs="Arial"/>
          <w:iCs/>
          <w:sz w:val="20"/>
          <w:szCs w:val="20"/>
          <w:lang w:val="en-GB"/>
        </w:rPr>
      </w:pPr>
    </w:p>
    <w:p w14:paraId="599224F5" w14:textId="77777777" w:rsidR="00456083" w:rsidRPr="00AD59BE" w:rsidRDefault="0061137D" w:rsidP="0061137D">
      <w:pPr>
        <w:rPr>
          <w:rFonts w:ascii="Arial" w:hAnsi="Arial" w:cs="Arial"/>
          <w:iCs/>
          <w:sz w:val="20"/>
          <w:szCs w:val="20"/>
          <w:lang w:val="en-GB"/>
        </w:rPr>
      </w:pPr>
      <w:r w:rsidRPr="00AD59BE">
        <w:rPr>
          <w:rFonts w:ascii="Arial" w:hAnsi="Arial" w:cs="Arial"/>
          <w:iCs/>
          <w:sz w:val="20"/>
          <w:szCs w:val="20"/>
          <w:lang w:val="en-GB"/>
        </w:rPr>
        <w:t xml:space="preserve">When a salt marsh is flooded by sea water, sediment particles from the water column may settle on the marsh bed. </w:t>
      </w:r>
      <w:r w:rsidR="003A76A3" w:rsidRPr="00AD59BE">
        <w:rPr>
          <w:rFonts w:ascii="Arial" w:hAnsi="Arial" w:cs="Arial"/>
          <w:iCs/>
          <w:sz w:val="20"/>
          <w:szCs w:val="20"/>
          <w:lang w:val="en-GB"/>
        </w:rPr>
        <w:t xml:space="preserve">This </w:t>
      </w:r>
      <w:r w:rsidRPr="00AD59BE">
        <w:rPr>
          <w:rFonts w:ascii="Arial" w:hAnsi="Arial" w:cs="Arial"/>
          <w:iCs/>
          <w:sz w:val="20"/>
          <w:szCs w:val="20"/>
          <w:lang w:val="en-GB"/>
        </w:rPr>
        <w:t xml:space="preserve">sedimentation process is the key process which gives salt marshes their characteristic feature to grow vertically. </w:t>
      </w:r>
      <w:r w:rsidR="00723B05" w:rsidRPr="00AD59BE">
        <w:rPr>
          <w:rFonts w:ascii="Arial" w:hAnsi="Arial" w:cs="Arial"/>
          <w:iCs/>
          <w:sz w:val="20"/>
          <w:szCs w:val="20"/>
          <w:lang w:val="en-GB"/>
        </w:rPr>
        <w:t>If the resulting elevation change exceeds the long-term increase of mean high tide (MHT), the marsh elevation develops asymptotically to a constant level relative to the level of local MHT. In the opposite case, however, if the marsh surface growths slower than the rise of MHT level, flooding frequency and inundation periods of the marsh will increase over time, and ultimately the salt marsh will drown.</w:t>
      </w:r>
      <w:r w:rsidR="0059493E" w:rsidRPr="00AD59BE">
        <w:rPr>
          <w:rFonts w:ascii="Arial" w:hAnsi="Arial" w:cs="Arial"/>
          <w:iCs/>
          <w:sz w:val="20"/>
          <w:szCs w:val="20"/>
          <w:lang w:val="en-GB"/>
        </w:rPr>
        <w:t xml:space="preserve"> </w:t>
      </w:r>
      <w:r w:rsidRPr="00AD59BE">
        <w:rPr>
          <w:rFonts w:ascii="Arial" w:hAnsi="Arial" w:cs="Arial"/>
          <w:iCs/>
          <w:sz w:val="20"/>
          <w:szCs w:val="20"/>
          <w:lang w:val="en-GB"/>
        </w:rPr>
        <w:t xml:space="preserve">At present, Wadden Sea salt marshes show a mixed picture of clayey mainland salt marshes with accretion rates that generally exceed the rise of </w:t>
      </w:r>
      <w:r w:rsidR="003A76A3" w:rsidRPr="00AD59BE">
        <w:rPr>
          <w:rFonts w:ascii="Arial" w:hAnsi="Arial" w:cs="Arial"/>
          <w:iCs/>
          <w:sz w:val="20"/>
          <w:szCs w:val="20"/>
          <w:lang w:val="en-GB"/>
        </w:rPr>
        <w:t>mean high tide</w:t>
      </w:r>
      <w:r w:rsidRPr="00AD59BE">
        <w:rPr>
          <w:rFonts w:ascii="Arial" w:hAnsi="Arial" w:cs="Arial"/>
          <w:iCs/>
          <w:sz w:val="20"/>
          <w:szCs w:val="20"/>
          <w:lang w:val="en-GB"/>
        </w:rPr>
        <w:t xml:space="preserve"> levels</w:t>
      </w:r>
      <w:r w:rsidR="00723B05" w:rsidRPr="00AD59BE">
        <w:rPr>
          <w:rFonts w:ascii="Arial" w:hAnsi="Arial" w:cs="Arial"/>
          <w:iCs/>
          <w:sz w:val="20"/>
          <w:szCs w:val="20"/>
          <w:lang w:val="en-GB"/>
        </w:rPr>
        <w:t xml:space="preserve"> (about 50% of the salt marshes)</w:t>
      </w:r>
      <w:r w:rsidRPr="00AD59BE">
        <w:rPr>
          <w:rFonts w:ascii="Arial" w:hAnsi="Arial" w:cs="Arial"/>
          <w:iCs/>
          <w:sz w:val="20"/>
          <w:szCs w:val="20"/>
          <w:lang w:val="en-GB"/>
        </w:rPr>
        <w:t xml:space="preserve">, and </w:t>
      </w:r>
      <w:r w:rsidR="00177FA7" w:rsidRPr="00AD59BE">
        <w:rPr>
          <w:rFonts w:ascii="Arial" w:hAnsi="Arial" w:cs="Arial"/>
          <w:iCs/>
          <w:sz w:val="20"/>
          <w:szCs w:val="20"/>
          <w:lang w:val="en-GB"/>
        </w:rPr>
        <w:t>H</w:t>
      </w:r>
      <w:r w:rsidRPr="00AD59BE">
        <w:rPr>
          <w:rFonts w:ascii="Arial" w:hAnsi="Arial" w:cs="Arial"/>
          <w:iCs/>
          <w:sz w:val="20"/>
          <w:szCs w:val="20"/>
          <w:lang w:val="en-GB"/>
        </w:rPr>
        <w:t xml:space="preserve">allig </w:t>
      </w:r>
      <w:r w:rsidR="003A76A3" w:rsidRPr="00AD59BE">
        <w:rPr>
          <w:rFonts w:ascii="Arial" w:hAnsi="Arial" w:cs="Arial"/>
          <w:iCs/>
          <w:sz w:val="20"/>
          <w:szCs w:val="20"/>
          <w:lang w:val="en-GB"/>
        </w:rPr>
        <w:t xml:space="preserve">island </w:t>
      </w:r>
      <w:r w:rsidRPr="00AD59BE">
        <w:rPr>
          <w:rFonts w:ascii="Arial" w:hAnsi="Arial" w:cs="Arial"/>
          <w:iCs/>
          <w:sz w:val="20"/>
          <w:szCs w:val="20"/>
          <w:lang w:val="en-GB"/>
        </w:rPr>
        <w:t>salt marshes</w:t>
      </w:r>
      <w:r w:rsidR="003A76A3" w:rsidRPr="00AD59BE">
        <w:rPr>
          <w:rFonts w:ascii="Arial" w:hAnsi="Arial" w:cs="Arial"/>
          <w:iCs/>
          <w:sz w:val="20"/>
          <w:szCs w:val="20"/>
          <w:lang w:val="en-GB"/>
        </w:rPr>
        <w:t xml:space="preserve"> (about 5% of the total salt marsh area)</w:t>
      </w:r>
      <w:r w:rsidRPr="00AD59BE">
        <w:rPr>
          <w:rFonts w:ascii="Arial" w:hAnsi="Arial" w:cs="Arial"/>
          <w:iCs/>
          <w:sz w:val="20"/>
          <w:szCs w:val="20"/>
          <w:lang w:val="en-GB"/>
        </w:rPr>
        <w:t>, where accretion rates seem so low that surface elevation of these marshes is already lacking behind the current sea-level rise.</w:t>
      </w:r>
    </w:p>
    <w:p w14:paraId="56A0BB52" w14:textId="77777777" w:rsidR="00456083" w:rsidRPr="00AD59BE" w:rsidRDefault="00456083" w:rsidP="0061137D">
      <w:pPr>
        <w:rPr>
          <w:rFonts w:ascii="Arial" w:hAnsi="Arial" w:cs="Arial"/>
          <w:iCs/>
          <w:sz w:val="20"/>
          <w:szCs w:val="20"/>
          <w:lang w:val="en-GB"/>
        </w:rPr>
      </w:pPr>
    </w:p>
    <w:p w14:paraId="6F3F1D57" w14:textId="77777777" w:rsidR="003A76A3" w:rsidRPr="00AD59BE" w:rsidRDefault="00456083" w:rsidP="0061137D">
      <w:pPr>
        <w:rPr>
          <w:rFonts w:ascii="Arial" w:hAnsi="Arial" w:cs="Arial"/>
          <w:iCs/>
          <w:sz w:val="20"/>
          <w:szCs w:val="20"/>
          <w:lang w:val="en-GB"/>
        </w:rPr>
      </w:pPr>
      <w:r w:rsidRPr="00AD59BE">
        <w:rPr>
          <w:rFonts w:ascii="Arial" w:hAnsi="Arial" w:cs="Arial"/>
          <w:iCs/>
          <w:sz w:val="20"/>
          <w:szCs w:val="20"/>
          <w:lang w:val="en-GB"/>
        </w:rPr>
        <w:t>Parts</w:t>
      </w:r>
      <w:r w:rsidR="0061137D" w:rsidRPr="00AD59BE">
        <w:rPr>
          <w:rFonts w:ascii="Arial" w:hAnsi="Arial" w:cs="Arial"/>
          <w:iCs/>
          <w:sz w:val="20"/>
          <w:szCs w:val="20"/>
          <w:lang w:val="en-GB"/>
        </w:rPr>
        <w:t xml:space="preserve"> of the Wadden Sea salt marshes have become stabilized by human intervention in the past</w:t>
      </w:r>
      <w:r w:rsidR="00723B05" w:rsidRPr="00AD59BE">
        <w:rPr>
          <w:rFonts w:ascii="Arial" w:hAnsi="Arial" w:cs="Arial"/>
          <w:iCs/>
          <w:sz w:val="20"/>
          <w:szCs w:val="20"/>
          <w:lang w:val="en-GB"/>
        </w:rPr>
        <w:t xml:space="preserve"> (coastal defence or former land reclamation)</w:t>
      </w:r>
      <w:r w:rsidR="0061137D" w:rsidRPr="00AD59BE">
        <w:rPr>
          <w:rFonts w:ascii="Arial" w:hAnsi="Arial" w:cs="Arial"/>
          <w:iCs/>
          <w:sz w:val="20"/>
          <w:szCs w:val="20"/>
          <w:lang w:val="en-GB"/>
        </w:rPr>
        <w:t xml:space="preserve">, whereas a natural salt marsh is spatial dynamic: they either expand or erode. On the mainland, the seawall forms a fixed boundary between the salt marsh and the hinterland, whereas at many sites the seaward boundary of these marshes has been stabilized by the construction of groynes. </w:t>
      </w:r>
    </w:p>
    <w:p w14:paraId="635589AA" w14:textId="77777777" w:rsidR="0061137D" w:rsidRPr="00AD59BE" w:rsidRDefault="0061137D" w:rsidP="0061137D">
      <w:pPr>
        <w:rPr>
          <w:rFonts w:ascii="Arial" w:hAnsi="Arial" w:cs="Arial"/>
          <w:iCs/>
          <w:sz w:val="20"/>
          <w:szCs w:val="20"/>
          <w:lang w:val="en-GB"/>
        </w:rPr>
      </w:pPr>
      <w:r w:rsidRPr="00AD59BE">
        <w:rPr>
          <w:rFonts w:ascii="Arial" w:hAnsi="Arial" w:cs="Arial"/>
          <w:iCs/>
          <w:sz w:val="20"/>
          <w:szCs w:val="20"/>
          <w:lang w:val="en-GB"/>
        </w:rPr>
        <w:t>As a result of succession on the one side, and limited space for new marsh to develop by a lack of erosion on the other side, old succession stages of salt-marsh vegetation increase at the expense of young succession stages. In order to halt or retard succession, and to maintain a high diversity, several management measures are applied, such as livestock grazing, and rewetting by restoring a more natural drainage of these marshes. Both measures do not affect, however, the transition zone between the salt marsh and intertidal flat.</w:t>
      </w:r>
    </w:p>
    <w:p w14:paraId="638F30B9" w14:textId="77777777" w:rsidR="00863764" w:rsidRPr="00AD59BE" w:rsidRDefault="00863764">
      <w:pPr>
        <w:rPr>
          <w:rFonts w:ascii="Arial" w:hAnsi="Arial" w:cs="Arial"/>
          <w:iCs/>
          <w:sz w:val="20"/>
          <w:szCs w:val="20"/>
          <w:lang w:val="en-GB"/>
        </w:rPr>
      </w:pPr>
    </w:p>
    <w:p w14:paraId="074D0D9D" w14:textId="77777777" w:rsidR="00863764" w:rsidRPr="00AD59BE" w:rsidRDefault="009878F7">
      <w:pPr>
        <w:rPr>
          <w:rFonts w:ascii="Arial" w:hAnsi="Arial" w:cs="Arial"/>
          <w:b/>
          <w:i/>
          <w:iCs/>
          <w:sz w:val="20"/>
          <w:szCs w:val="20"/>
          <w:lang w:val="en-GB"/>
        </w:rPr>
      </w:pPr>
      <w:r w:rsidRPr="00AD59BE">
        <w:rPr>
          <w:rFonts w:ascii="Arial" w:hAnsi="Arial" w:cs="Arial"/>
          <w:b/>
          <w:i/>
          <w:iCs/>
          <w:sz w:val="20"/>
          <w:szCs w:val="20"/>
          <w:lang w:val="en-GB"/>
        </w:rPr>
        <w:t>Beaches and Dunes</w:t>
      </w:r>
    </w:p>
    <w:p w14:paraId="321002CC" w14:textId="77777777" w:rsidR="0061137D" w:rsidRPr="00AD59BE" w:rsidRDefault="0061137D">
      <w:pPr>
        <w:rPr>
          <w:rFonts w:ascii="Arial" w:hAnsi="Arial" w:cs="Arial"/>
          <w:iCs/>
          <w:sz w:val="20"/>
          <w:szCs w:val="20"/>
          <w:lang w:val="en-GB"/>
        </w:rPr>
      </w:pPr>
    </w:p>
    <w:p w14:paraId="2B481FE1" w14:textId="4EAB5BCE" w:rsidR="007845C1" w:rsidRPr="007845C1" w:rsidRDefault="0061137D" w:rsidP="007845C1">
      <w:pPr>
        <w:pStyle w:val="Kommentartext"/>
        <w:rPr>
          <w:rFonts w:ascii="Arial" w:hAnsi="Arial" w:cs="Arial"/>
          <w:lang w:val="en-GB"/>
        </w:rPr>
      </w:pPr>
      <w:r w:rsidRPr="000F1474">
        <w:rPr>
          <w:rFonts w:ascii="Arial" w:hAnsi="Arial"/>
          <w:lang w:val="en-GB"/>
        </w:rPr>
        <w:t>About 7,600 ha of dunes are located in the Wadden Sea</w:t>
      </w:r>
      <w:r w:rsidR="00FE0F8D" w:rsidRPr="000F1474">
        <w:rPr>
          <w:rFonts w:ascii="Arial" w:hAnsi="Arial"/>
          <w:lang w:val="en-GB"/>
        </w:rPr>
        <w:t xml:space="preserve"> WH property</w:t>
      </w:r>
      <w:r w:rsidRPr="000F1474">
        <w:rPr>
          <w:rFonts w:ascii="Arial" w:hAnsi="Arial"/>
          <w:lang w:val="en-GB"/>
        </w:rPr>
        <w:t xml:space="preserve">, </w:t>
      </w:r>
      <w:r w:rsidR="00456083" w:rsidRPr="000F1474">
        <w:rPr>
          <w:rFonts w:ascii="Arial" w:hAnsi="Arial"/>
          <w:lang w:val="en-GB"/>
        </w:rPr>
        <w:t>with the majority</w:t>
      </w:r>
      <w:r w:rsidRPr="000F1474">
        <w:rPr>
          <w:rFonts w:ascii="Arial" w:hAnsi="Arial"/>
          <w:lang w:val="en-GB"/>
        </w:rPr>
        <w:t xml:space="preserve"> located on the barrier islands</w:t>
      </w:r>
      <w:r w:rsidR="00456083" w:rsidRPr="000F1474">
        <w:rPr>
          <w:rFonts w:ascii="Arial" w:hAnsi="Arial"/>
          <w:lang w:val="en-GB"/>
        </w:rPr>
        <w:t xml:space="preserve"> of Niedersachsen, 670 ha in Denmark and 100 ha in Schleswig-Holstein</w:t>
      </w:r>
      <w:r w:rsidRPr="000F1474">
        <w:rPr>
          <w:rFonts w:ascii="Arial" w:hAnsi="Arial"/>
          <w:lang w:val="en-GB"/>
        </w:rPr>
        <w:t xml:space="preserve">. Natural dynamics of beaches and dunes occur mainly on the uninhabited parts of the barrier islands without coastal protection, as well as on small uninhabited islands. </w:t>
      </w:r>
      <w:r w:rsidR="007845C1">
        <w:rPr>
          <w:rFonts w:ascii="Arial" w:hAnsi="Arial" w:cs="Arial"/>
          <w:lang w:val="en-GB"/>
        </w:rPr>
        <w:t>E</w:t>
      </w:r>
      <w:r w:rsidR="007845C1" w:rsidRPr="007845C1">
        <w:rPr>
          <w:rFonts w:ascii="Arial" w:hAnsi="Arial" w:cs="Arial"/>
          <w:lang w:val="en-GB"/>
        </w:rPr>
        <w:t>xcellent example</w:t>
      </w:r>
      <w:r w:rsidR="007845C1">
        <w:rPr>
          <w:rFonts w:ascii="Arial" w:hAnsi="Arial" w:cs="Arial"/>
          <w:lang w:val="en-GB"/>
        </w:rPr>
        <w:t>s</w:t>
      </w:r>
      <w:r w:rsidR="007845C1" w:rsidRPr="007845C1">
        <w:rPr>
          <w:rFonts w:ascii="Arial" w:hAnsi="Arial" w:cs="Arial"/>
          <w:lang w:val="en-GB"/>
        </w:rPr>
        <w:t xml:space="preserve"> for </w:t>
      </w:r>
      <w:r w:rsidR="007845C1">
        <w:rPr>
          <w:rFonts w:ascii="Arial" w:hAnsi="Arial" w:cs="Arial"/>
          <w:lang w:val="en-GB"/>
        </w:rPr>
        <w:t xml:space="preserve">natural geomorphological dynamics are found on the outer sandbars including the developments towards new sand islands. </w:t>
      </w:r>
    </w:p>
    <w:p w14:paraId="08FBD76E" w14:textId="77777777" w:rsidR="0061137D" w:rsidRPr="007E5D0C" w:rsidRDefault="0061137D" w:rsidP="0061137D">
      <w:pPr>
        <w:rPr>
          <w:rFonts w:ascii="Arial" w:hAnsi="Arial"/>
          <w:sz w:val="20"/>
          <w:lang w:val="en-GB"/>
        </w:rPr>
      </w:pPr>
    </w:p>
    <w:p w14:paraId="40843E86" w14:textId="77777777" w:rsidR="0061137D" w:rsidRPr="00AD59BE" w:rsidRDefault="0061137D">
      <w:pPr>
        <w:rPr>
          <w:rFonts w:ascii="Arial" w:hAnsi="Arial" w:cs="Arial"/>
          <w:iCs/>
          <w:sz w:val="20"/>
          <w:szCs w:val="20"/>
          <w:lang w:val="en-GB"/>
        </w:rPr>
      </w:pPr>
    </w:p>
    <w:p w14:paraId="2C5F70EC" w14:textId="77777777" w:rsidR="00C80F90" w:rsidRPr="00AD59BE" w:rsidRDefault="00C80F90">
      <w:pPr>
        <w:rPr>
          <w:rFonts w:ascii="Arial" w:hAnsi="Arial" w:cs="Arial"/>
          <w:iCs/>
          <w:sz w:val="20"/>
          <w:szCs w:val="20"/>
          <w:lang w:val="en-GB"/>
        </w:rPr>
      </w:pPr>
    </w:p>
    <w:p w14:paraId="647BEA32" w14:textId="77777777" w:rsidR="00A11DCF" w:rsidRPr="00AD59BE" w:rsidRDefault="00C80F90" w:rsidP="00FF5F19">
      <w:pPr>
        <w:pStyle w:val="berschrift3"/>
      </w:pPr>
      <w:bookmarkStart w:id="12" w:name="_Toc453081982"/>
      <w:r w:rsidRPr="00AD59BE">
        <w:t>Species and population trends and developments</w:t>
      </w:r>
      <w:bookmarkEnd w:id="12"/>
    </w:p>
    <w:p w14:paraId="00D45F8D" w14:textId="77777777" w:rsidR="00A11DCF" w:rsidRPr="00AD59BE" w:rsidRDefault="00A11DCF">
      <w:pPr>
        <w:rPr>
          <w:rFonts w:ascii="Arial" w:hAnsi="Arial" w:cs="Arial"/>
          <w:iCs/>
          <w:sz w:val="20"/>
          <w:szCs w:val="20"/>
          <w:lang w:val="en-GB"/>
        </w:rPr>
      </w:pPr>
    </w:p>
    <w:p w14:paraId="6E626076" w14:textId="77777777" w:rsidR="006C66B5" w:rsidRPr="00AD59BE" w:rsidRDefault="006C66B5" w:rsidP="006C66B5">
      <w:pPr>
        <w:rPr>
          <w:rFonts w:ascii="Arial" w:hAnsi="Arial" w:cs="Arial"/>
          <w:iCs/>
          <w:sz w:val="20"/>
          <w:szCs w:val="20"/>
          <w:lang w:val="en-GB"/>
        </w:rPr>
      </w:pPr>
      <w:r w:rsidRPr="00AD59BE">
        <w:rPr>
          <w:rFonts w:ascii="Arial" w:hAnsi="Arial" w:cs="Arial"/>
          <w:iCs/>
          <w:sz w:val="20"/>
          <w:szCs w:val="20"/>
          <w:lang w:val="en-GB"/>
        </w:rPr>
        <w:lastRenderedPageBreak/>
        <w:t xml:space="preserve">The latest trends assessments show a decline in numbers of breeding and migratory birds, sometime with various trends in the different Wadden Sea regions. For the </w:t>
      </w:r>
      <w:r w:rsidR="0059493E" w:rsidRPr="00AD59BE">
        <w:rPr>
          <w:rFonts w:ascii="Arial" w:hAnsi="Arial" w:cs="Arial"/>
          <w:iCs/>
          <w:sz w:val="20"/>
          <w:szCs w:val="20"/>
          <w:lang w:val="en-GB"/>
        </w:rPr>
        <w:t>F</w:t>
      </w:r>
      <w:r w:rsidRPr="00AD59BE">
        <w:rPr>
          <w:rFonts w:ascii="Arial" w:hAnsi="Arial" w:cs="Arial"/>
          <w:iCs/>
          <w:sz w:val="20"/>
          <w:szCs w:val="20"/>
          <w:lang w:val="en-GB"/>
        </w:rPr>
        <w:t xml:space="preserve">lyway, the trends are more positive than the trends for the same populations in the Wadden Sea. </w:t>
      </w:r>
    </w:p>
    <w:p w14:paraId="4F1B9092" w14:textId="77777777" w:rsidR="006C66B5" w:rsidRPr="00AD59BE" w:rsidRDefault="006C66B5" w:rsidP="006C66B5">
      <w:pPr>
        <w:rPr>
          <w:rFonts w:ascii="Arial" w:hAnsi="Arial" w:cs="Arial"/>
          <w:iCs/>
          <w:sz w:val="20"/>
          <w:szCs w:val="20"/>
          <w:lang w:val="en-GB"/>
        </w:rPr>
      </w:pPr>
      <w:r w:rsidRPr="00AD59BE">
        <w:rPr>
          <w:rFonts w:ascii="Arial" w:hAnsi="Arial" w:cs="Arial"/>
          <w:iCs/>
          <w:sz w:val="20"/>
          <w:szCs w:val="20"/>
          <w:lang w:val="en-GB"/>
        </w:rPr>
        <w:t>The numbers of harbour seals and grey seals have significantly increased during the last decades. Trends for population size of harbour porpoises are not yet known specifically for the Wadden Sea, but sightings have increased in recent years.</w:t>
      </w:r>
    </w:p>
    <w:p w14:paraId="6F860016" w14:textId="77777777" w:rsidR="006C66B5" w:rsidRPr="00AD59BE" w:rsidRDefault="006C66B5">
      <w:pPr>
        <w:rPr>
          <w:rFonts w:ascii="Arial" w:hAnsi="Arial" w:cs="Arial"/>
          <w:iCs/>
          <w:sz w:val="20"/>
          <w:szCs w:val="20"/>
          <w:lang w:val="en-GB"/>
        </w:rPr>
      </w:pPr>
    </w:p>
    <w:p w14:paraId="02BE3E0A" w14:textId="77777777" w:rsidR="00804913" w:rsidRPr="00AD59BE" w:rsidRDefault="00804913">
      <w:pPr>
        <w:rPr>
          <w:rFonts w:ascii="Arial" w:hAnsi="Arial" w:cs="Arial"/>
          <w:b/>
          <w:i/>
          <w:iCs/>
          <w:sz w:val="20"/>
          <w:szCs w:val="20"/>
          <w:lang w:val="en-GB"/>
        </w:rPr>
      </w:pPr>
      <w:r w:rsidRPr="00AD59BE">
        <w:rPr>
          <w:rFonts w:ascii="Arial" w:hAnsi="Arial" w:cs="Arial"/>
          <w:b/>
          <w:i/>
          <w:iCs/>
          <w:sz w:val="20"/>
          <w:szCs w:val="20"/>
          <w:lang w:val="en-GB"/>
        </w:rPr>
        <w:t>Birds</w:t>
      </w:r>
    </w:p>
    <w:p w14:paraId="575EA447" w14:textId="77777777" w:rsidR="00804913" w:rsidRPr="00AD59BE" w:rsidRDefault="00804913">
      <w:pPr>
        <w:rPr>
          <w:rFonts w:ascii="Arial" w:hAnsi="Arial" w:cs="Arial"/>
          <w:iCs/>
          <w:sz w:val="20"/>
          <w:szCs w:val="20"/>
          <w:lang w:val="en-GB"/>
        </w:rPr>
      </w:pPr>
    </w:p>
    <w:p w14:paraId="64D11CCC" w14:textId="77777777" w:rsidR="007B7476" w:rsidRPr="00AD59BE" w:rsidRDefault="00804913">
      <w:pPr>
        <w:rPr>
          <w:rFonts w:ascii="Arial" w:hAnsi="Arial" w:cs="Arial"/>
          <w:i/>
          <w:iCs/>
          <w:sz w:val="20"/>
          <w:szCs w:val="20"/>
          <w:lang w:val="en-GB"/>
        </w:rPr>
      </w:pPr>
      <w:r w:rsidRPr="00AD59BE">
        <w:rPr>
          <w:rFonts w:ascii="Arial" w:hAnsi="Arial" w:cs="Arial"/>
          <w:i/>
          <w:iCs/>
          <w:sz w:val="20"/>
          <w:szCs w:val="20"/>
          <w:lang w:val="en-GB"/>
        </w:rPr>
        <w:t>Breeding birds</w:t>
      </w:r>
    </w:p>
    <w:p w14:paraId="454AA942" w14:textId="77777777" w:rsidR="00804913" w:rsidRPr="00AD59BE" w:rsidRDefault="00804913">
      <w:pPr>
        <w:rPr>
          <w:rFonts w:ascii="Arial" w:hAnsi="Arial" w:cs="Arial"/>
          <w:iCs/>
          <w:sz w:val="20"/>
          <w:szCs w:val="20"/>
          <w:lang w:val="en-GB"/>
        </w:rPr>
      </w:pPr>
    </w:p>
    <w:p w14:paraId="5C4C1913" w14:textId="77777777" w:rsidR="0061137D" w:rsidRPr="00AD59BE" w:rsidRDefault="0061137D" w:rsidP="0061137D">
      <w:pPr>
        <w:rPr>
          <w:rFonts w:ascii="Arial" w:hAnsi="Arial" w:cs="Arial"/>
          <w:iCs/>
          <w:sz w:val="20"/>
          <w:szCs w:val="20"/>
          <w:lang w:val="en-GB"/>
        </w:rPr>
      </w:pPr>
      <w:r w:rsidRPr="00AD59BE">
        <w:rPr>
          <w:rFonts w:ascii="Arial" w:hAnsi="Arial" w:cs="Arial"/>
          <w:iCs/>
          <w:sz w:val="20"/>
          <w:szCs w:val="20"/>
          <w:lang w:val="en-GB"/>
        </w:rPr>
        <w:t>The diversity of different habitats and rich food situation attract a large number of breeding birds to the Wadden Sea. Especially ducks, waders and colonial coastal breeding birds like gulls and terns are abundant. According to the latest trend assessment 18 out of 29 breeding bird species show</w:t>
      </w:r>
      <w:r w:rsidRPr="00AD59BE">
        <w:rPr>
          <w:rFonts w:ascii="Arial" w:hAnsi="Arial" w:cs="Arial"/>
          <w:i/>
          <w:iCs/>
          <w:sz w:val="20"/>
          <w:szCs w:val="20"/>
          <w:lang w:val="en-GB"/>
        </w:rPr>
        <w:t xml:space="preserve"> </w:t>
      </w:r>
      <w:r w:rsidRPr="00AD59BE">
        <w:rPr>
          <w:rFonts w:ascii="Arial" w:hAnsi="Arial" w:cs="Arial"/>
          <w:iCs/>
          <w:sz w:val="20"/>
          <w:szCs w:val="20"/>
          <w:lang w:val="en-GB"/>
        </w:rPr>
        <w:t xml:space="preserve">significant downward trends. Moreover, in several species, the rate of decline has accelerated recently. </w:t>
      </w:r>
    </w:p>
    <w:p w14:paraId="6E6ACE68" w14:textId="77777777" w:rsidR="0061137D" w:rsidRPr="00AD59BE" w:rsidRDefault="0061137D" w:rsidP="0061137D">
      <w:pPr>
        <w:rPr>
          <w:rFonts w:ascii="Arial" w:hAnsi="Arial" w:cs="Arial"/>
          <w:iCs/>
          <w:sz w:val="20"/>
          <w:szCs w:val="20"/>
          <w:lang w:val="en-GB"/>
        </w:rPr>
      </w:pPr>
      <w:r w:rsidRPr="00AD59BE">
        <w:rPr>
          <w:rFonts w:ascii="Arial" w:hAnsi="Arial" w:cs="Arial"/>
          <w:iCs/>
          <w:sz w:val="20"/>
          <w:szCs w:val="20"/>
          <w:lang w:val="en-GB"/>
        </w:rPr>
        <w:t>Poor breeding success has been identified as an important driver for the declining populations. Especially in species like Oystercatcher, Avocet and Arctic Tern, there is a clear association between low breeding success, the general decline in numbers and the recent acceleration in the rate of decline. The problems breeding birds in the Wadden Sea are facing are manifold. High predation risk and frequent flooding due to summer storms (in combination with general sea level rise) were among the most frequent causes of failure observed during trilateral monitoring of breeding success since 2009. Other causes include starvation and unfavourable weather, locally also trampling by livestock-grazing. Predation especially occurs along the mainland coast, where mammalian predators like Red Fox and Beech marten are more abundant than on the Wadden Sea islands.</w:t>
      </w:r>
      <w:r w:rsidR="000B18E6" w:rsidRPr="00AD59BE">
        <w:rPr>
          <w:rFonts w:ascii="Arial" w:hAnsi="Arial" w:cs="Arial"/>
          <w:iCs/>
          <w:sz w:val="20"/>
          <w:szCs w:val="20"/>
          <w:lang w:val="en-GB"/>
        </w:rPr>
        <w:t xml:space="preserve"> In order to reverse this trend, a trilateral Breeding Bird A</w:t>
      </w:r>
      <w:r w:rsidR="00AD59BE" w:rsidRPr="00AD59BE">
        <w:rPr>
          <w:rFonts w:ascii="Arial" w:hAnsi="Arial" w:cs="Arial"/>
          <w:iCs/>
          <w:sz w:val="20"/>
          <w:szCs w:val="20"/>
          <w:lang w:val="en-GB"/>
        </w:rPr>
        <w:t>ction Plan was adopted in 2016.</w:t>
      </w:r>
    </w:p>
    <w:p w14:paraId="127D6A30" w14:textId="77777777" w:rsidR="00804913" w:rsidRPr="00AD59BE" w:rsidRDefault="00804913">
      <w:pPr>
        <w:rPr>
          <w:rFonts w:ascii="Arial" w:hAnsi="Arial" w:cs="Arial"/>
          <w:iCs/>
          <w:sz w:val="20"/>
          <w:szCs w:val="20"/>
          <w:lang w:val="en-GB"/>
        </w:rPr>
      </w:pPr>
    </w:p>
    <w:p w14:paraId="705F7765" w14:textId="77777777" w:rsidR="00804913" w:rsidRPr="00AD59BE" w:rsidRDefault="00804913">
      <w:pPr>
        <w:rPr>
          <w:rFonts w:ascii="Arial" w:hAnsi="Arial" w:cs="Arial"/>
          <w:i/>
          <w:iCs/>
          <w:sz w:val="20"/>
          <w:szCs w:val="20"/>
          <w:lang w:val="en-GB"/>
        </w:rPr>
      </w:pPr>
      <w:r w:rsidRPr="00AD59BE">
        <w:rPr>
          <w:rFonts w:ascii="Arial" w:hAnsi="Arial" w:cs="Arial"/>
          <w:i/>
          <w:iCs/>
          <w:sz w:val="20"/>
          <w:szCs w:val="20"/>
          <w:lang w:val="en-GB"/>
        </w:rPr>
        <w:t>Migratory birds</w:t>
      </w:r>
    </w:p>
    <w:p w14:paraId="1974543B" w14:textId="77777777" w:rsidR="00804913" w:rsidRPr="00AD59BE" w:rsidRDefault="00804913">
      <w:pPr>
        <w:rPr>
          <w:rFonts w:ascii="Arial" w:hAnsi="Arial" w:cs="Arial"/>
          <w:iCs/>
          <w:sz w:val="20"/>
          <w:szCs w:val="20"/>
          <w:lang w:val="en-GB"/>
        </w:rPr>
      </w:pPr>
    </w:p>
    <w:p w14:paraId="1ED01C8C" w14:textId="77777777" w:rsidR="0061137D" w:rsidRPr="00AD59BE" w:rsidRDefault="0061137D" w:rsidP="0061137D">
      <w:pPr>
        <w:rPr>
          <w:rFonts w:ascii="Arial" w:hAnsi="Arial" w:cs="Arial"/>
          <w:iCs/>
          <w:sz w:val="20"/>
          <w:szCs w:val="20"/>
          <w:lang w:val="en-GB"/>
        </w:rPr>
      </w:pPr>
      <w:r w:rsidRPr="00AD59BE">
        <w:rPr>
          <w:rFonts w:ascii="Arial" w:hAnsi="Arial" w:cs="Arial"/>
          <w:iCs/>
          <w:sz w:val="20"/>
          <w:szCs w:val="20"/>
          <w:lang w:val="en-GB"/>
        </w:rPr>
        <w:t>For migratory birds belonging to the East Atlantic Flyway</w:t>
      </w:r>
      <w:r w:rsidR="00456083" w:rsidRPr="00AD59BE">
        <w:rPr>
          <w:rFonts w:ascii="Arial" w:hAnsi="Arial" w:cs="Arial"/>
          <w:iCs/>
          <w:sz w:val="20"/>
          <w:szCs w:val="20"/>
          <w:lang w:val="en-GB"/>
        </w:rPr>
        <w:t>,</w:t>
      </w:r>
      <w:r w:rsidRPr="00AD59BE">
        <w:rPr>
          <w:rFonts w:ascii="Arial" w:hAnsi="Arial" w:cs="Arial"/>
          <w:iCs/>
          <w:sz w:val="20"/>
          <w:szCs w:val="20"/>
          <w:lang w:val="en-GB"/>
        </w:rPr>
        <w:t xml:space="preserve"> the Wadden Sea is of great importance as a staging, wintering and moulting area. Monitoring and population development in the entire W</w:t>
      </w:r>
      <w:r w:rsidR="00456083" w:rsidRPr="00AD59BE">
        <w:rPr>
          <w:rFonts w:ascii="Arial" w:hAnsi="Arial" w:cs="Arial"/>
          <w:iCs/>
          <w:sz w:val="20"/>
          <w:szCs w:val="20"/>
          <w:lang w:val="en-GB"/>
        </w:rPr>
        <w:t>adden Sea takes place for now 27</w:t>
      </w:r>
      <w:r w:rsidRPr="00AD59BE">
        <w:rPr>
          <w:rFonts w:ascii="Arial" w:hAnsi="Arial" w:cs="Arial"/>
          <w:iCs/>
          <w:sz w:val="20"/>
          <w:szCs w:val="20"/>
          <w:lang w:val="en-GB"/>
        </w:rPr>
        <w:t xml:space="preserve"> years for at least 39 populations of 34 migratory waterbirds; those species breed in a large part of the Northern hemisphere and use the Wadden Sea on their movements to the wintering areas in Western Europe, the Mediterranean, and Africa. </w:t>
      </w:r>
    </w:p>
    <w:p w14:paraId="30E3FAC8" w14:textId="77777777" w:rsidR="0061137D" w:rsidRPr="00AD59BE" w:rsidRDefault="0061137D" w:rsidP="0061137D">
      <w:pPr>
        <w:rPr>
          <w:rFonts w:ascii="Arial" w:hAnsi="Arial" w:cs="Arial"/>
          <w:iCs/>
          <w:sz w:val="20"/>
          <w:szCs w:val="20"/>
          <w:lang w:val="en-GB"/>
        </w:rPr>
      </w:pPr>
      <w:r w:rsidRPr="00AD59BE">
        <w:rPr>
          <w:rFonts w:ascii="Arial" w:hAnsi="Arial" w:cs="Arial"/>
          <w:iCs/>
          <w:sz w:val="20"/>
          <w:szCs w:val="20"/>
          <w:lang w:val="en-GB"/>
        </w:rPr>
        <w:t xml:space="preserve">Results of population developments according to counted and estimated numbers in the Wadden Sea show, that considering the last 10 years overall 4 species are increasing, 13 species are stable and 14 species are decreasing; for 3 species trend estimates were not significant. </w:t>
      </w:r>
    </w:p>
    <w:p w14:paraId="35188EEB" w14:textId="77777777" w:rsidR="0061137D" w:rsidRPr="00AD59BE" w:rsidRDefault="0061137D" w:rsidP="0061137D">
      <w:pPr>
        <w:rPr>
          <w:rFonts w:ascii="Arial" w:hAnsi="Arial" w:cs="Arial"/>
          <w:iCs/>
          <w:sz w:val="20"/>
          <w:szCs w:val="20"/>
          <w:lang w:val="en-GB"/>
        </w:rPr>
      </w:pPr>
      <w:r w:rsidRPr="00AD59BE">
        <w:rPr>
          <w:rFonts w:ascii="Arial" w:hAnsi="Arial" w:cs="Arial"/>
          <w:iCs/>
          <w:sz w:val="20"/>
          <w:szCs w:val="20"/>
          <w:lang w:val="en-GB"/>
        </w:rPr>
        <w:t xml:space="preserve">Composite trend estimates of species grouped according to food, feeding habitat, breeding or wintering range revealed, that species feeding on worms or shellfish are on the decline, so are species of the coastal grasslands; in turn, fish-feeding species increase in numbers. </w:t>
      </w:r>
      <w:r w:rsidR="000B18E6" w:rsidRPr="00AD59BE">
        <w:rPr>
          <w:rFonts w:ascii="Arial" w:hAnsi="Arial" w:cs="Arial"/>
          <w:iCs/>
          <w:sz w:val="20"/>
          <w:szCs w:val="20"/>
          <w:lang w:val="en-GB"/>
        </w:rPr>
        <w:t>Populations of some h</w:t>
      </w:r>
      <w:r w:rsidRPr="00AD59BE">
        <w:rPr>
          <w:rFonts w:ascii="Arial" w:hAnsi="Arial" w:cs="Arial"/>
          <w:iCs/>
          <w:sz w:val="20"/>
          <w:szCs w:val="20"/>
          <w:lang w:val="en-GB"/>
        </w:rPr>
        <w:t xml:space="preserve">erbivorous species and / or species utilizing salt marshes </w:t>
      </w:r>
      <w:r w:rsidR="000B18E6" w:rsidRPr="00AD59BE">
        <w:rPr>
          <w:rFonts w:ascii="Arial" w:hAnsi="Arial" w:cs="Arial"/>
          <w:iCs/>
          <w:sz w:val="20"/>
          <w:szCs w:val="20"/>
          <w:lang w:val="en-GB"/>
        </w:rPr>
        <w:t xml:space="preserve">have </w:t>
      </w:r>
      <w:r w:rsidRPr="00AD59BE">
        <w:rPr>
          <w:rFonts w:ascii="Arial" w:hAnsi="Arial" w:cs="Arial"/>
          <w:iCs/>
          <w:sz w:val="20"/>
          <w:szCs w:val="20"/>
          <w:lang w:val="en-GB"/>
        </w:rPr>
        <w:t xml:space="preserve">only recently </w:t>
      </w:r>
      <w:r w:rsidR="000B18E6" w:rsidRPr="00AD59BE">
        <w:rPr>
          <w:rFonts w:ascii="Arial" w:hAnsi="Arial" w:cs="Arial"/>
          <w:iCs/>
          <w:sz w:val="20"/>
          <w:szCs w:val="20"/>
          <w:lang w:val="en-GB"/>
        </w:rPr>
        <w:t>started to decline</w:t>
      </w:r>
      <w:r w:rsidRPr="00AD59BE">
        <w:rPr>
          <w:rFonts w:ascii="Arial" w:hAnsi="Arial" w:cs="Arial"/>
          <w:iCs/>
          <w:sz w:val="20"/>
          <w:szCs w:val="20"/>
          <w:lang w:val="en-GB"/>
        </w:rPr>
        <w:t xml:space="preserve">. Trends of non-arctic breeders as well as trends of species wintering in Europe are on the decline, while trends of arctic breeders are stable and of species wintering in Africa even increase. This suggests that the reasons for negative trends are to be sought in the Wadden Sea itself rather than outside. </w:t>
      </w:r>
    </w:p>
    <w:p w14:paraId="0A2F930F" w14:textId="77777777" w:rsidR="0061137D" w:rsidRPr="00AD59BE" w:rsidRDefault="0061137D">
      <w:pPr>
        <w:rPr>
          <w:rFonts w:ascii="Arial" w:hAnsi="Arial" w:cs="Arial"/>
          <w:iCs/>
          <w:sz w:val="20"/>
          <w:szCs w:val="20"/>
          <w:lang w:val="en-GB"/>
        </w:rPr>
      </w:pPr>
    </w:p>
    <w:p w14:paraId="5E295713" w14:textId="77777777" w:rsidR="0061137D" w:rsidRPr="00AD59BE" w:rsidRDefault="0061137D" w:rsidP="0061137D">
      <w:pPr>
        <w:rPr>
          <w:rFonts w:ascii="Arial" w:hAnsi="Arial" w:cs="Arial"/>
          <w:i/>
          <w:iCs/>
          <w:sz w:val="20"/>
          <w:szCs w:val="20"/>
          <w:u w:val="single"/>
          <w:lang w:val="en-GB"/>
        </w:rPr>
      </w:pPr>
    </w:p>
    <w:p w14:paraId="72FE6FAE" w14:textId="77777777" w:rsidR="00456083" w:rsidRPr="00AD59BE" w:rsidRDefault="0061137D" w:rsidP="0061137D">
      <w:pPr>
        <w:rPr>
          <w:rFonts w:ascii="Arial" w:hAnsi="Arial" w:cs="Arial"/>
          <w:iCs/>
          <w:sz w:val="20"/>
          <w:szCs w:val="20"/>
          <w:lang w:val="en-GB"/>
        </w:rPr>
      </w:pPr>
      <w:r w:rsidRPr="00AD59BE">
        <w:rPr>
          <w:rFonts w:ascii="Arial" w:hAnsi="Arial" w:cs="Arial"/>
          <w:iCs/>
          <w:sz w:val="20"/>
          <w:szCs w:val="20"/>
          <w:lang w:val="en-GB"/>
        </w:rPr>
        <w:t>For monitoring</w:t>
      </w:r>
      <w:r w:rsidR="006B62FC" w:rsidRPr="00AD59BE">
        <w:rPr>
          <w:rFonts w:ascii="Arial" w:hAnsi="Arial" w:cs="Arial"/>
          <w:iCs/>
          <w:sz w:val="20"/>
          <w:szCs w:val="20"/>
          <w:lang w:val="en-GB"/>
        </w:rPr>
        <w:t>,</w:t>
      </w:r>
      <w:r w:rsidRPr="00AD59BE">
        <w:rPr>
          <w:rFonts w:ascii="Arial" w:hAnsi="Arial" w:cs="Arial"/>
          <w:iCs/>
          <w:sz w:val="20"/>
          <w:szCs w:val="20"/>
          <w:lang w:val="en-GB"/>
        </w:rPr>
        <w:t xml:space="preserve"> extra effort was put on western Africa as from most western European countries sufficient monitoring data was available. Through counts of a selection of sites in 2013 and a total count in January 2014</w:t>
      </w:r>
      <w:r w:rsidR="00456083" w:rsidRPr="00AD59BE">
        <w:rPr>
          <w:rFonts w:ascii="Arial" w:hAnsi="Arial" w:cs="Arial"/>
          <w:iCs/>
          <w:sz w:val="20"/>
          <w:szCs w:val="20"/>
          <w:lang w:val="en-GB"/>
        </w:rPr>
        <w:t>,</w:t>
      </w:r>
      <w:r w:rsidRPr="00AD59BE">
        <w:rPr>
          <w:rFonts w:ascii="Arial" w:hAnsi="Arial" w:cs="Arial"/>
          <w:iCs/>
          <w:sz w:val="20"/>
          <w:szCs w:val="20"/>
          <w:lang w:val="en-GB"/>
        </w:rPr>
        <w:t xml:space="preserve"> substantial new information was collected which could be compared with results from the past. The analyses of this new data together with migratory and breeding bird counts in Western Europe allowed calculating trends for whole flyway populations. These trend results could be compared with the results within the Wadden Sea. </w:t>
      </w:r>
    </w:p>
    <w:p w14:paraId="260F691D" w14:textId="0EAD4471" w:rsidR="0061137D" w:rsidRPr="00AD59BE" w:rsidRDefault="0061137D" w:rsidP="0061137D">
      <w:pPr>
        <w:rPr>
          <w:rFonts w:ascii="Arial" w:hAnsi="Arial" w:cs="Arial"/>
          <w:iCs/>
          <w:sz w:val="20"/>
          <w:szCs w:val="20"/>
          <w:lang w:val="en-GB"/>
        </w:rPr>
      </w:pPr>
      <w:r w:rsidRPr="00AD59BE">
        <w:rPr>
          <w:rFonts w:ascii="Arial" w:hAnsi="Arial" w:cs="Arial"/>
          <w:iCs/>
          <w:sz w:val="20"/>
          <w:szCs w:val="20"/>
          <w:lang w:val="en-GB"/>
        </w:rPr>
        <w:t>Also on flyway level</w:t>
      </w:r>
      <w:r w:rsidR="00456083" w:rsidRPr="00AD59BE">
        <w:rPr>
          <w:rFonts w:ascii="Arial" w:hAnsi="Arial" w:cs="Arial"/>
          <w:iCs/>
          <w:sz w:val="20"/>
          <w:szCs w:val="20"/>
          <w:lang w:val="en-GB"/>
        </w:rPr>
        <w:t>,</w:t>
      </w:r>
      <w:r w:rsidRPr="00AD59BE">
        <w:rPr>
          <w:rFonts w:ascii="Arial" w:hAnsi="Arial" w:cs="Arial"/>
          <w:iCs/>
          <w:sz w:val="20"/>
          <w:szCs w:val="20"/>
          <w:lang w:val="en-GB"/>
        </w:rPr>
        <w:t xml:space="preserve"> fish eating populations seem to do better than populations feeding on worms or shellfish. However</w:t>
      </w:r>
      <w:r w:rsidR="00456083" w:rsidRPr="00AD59BE">
        <w:rPr>
          <w:rFonts w:ascii="Arial" w:hAnsi="Arial" w:cs="Arial"/>
          <w:iCs/>
          <w:sz w:val="20"/>
          <w:szCs w:val="20"/>
          <w:lang w:val="en-GB"/>
        </w:rPr>
        <w:t>,</w:t>
      </w:r>
      <w:r w:rsidRPr="00AD59BE">
        <w:rPr>
          <w:rFonts w:ascii="Arial" w:hAnsi="Arial" w:cs="Arial"/>
          <w:iCs/>
          <w:sz w:val="20"/>
          <w:szCs w:val="20"/>
          <w:lang w:val="en-GB"/>
        </w:rPr>
        <w:t xml:space="preserve"> in general</w:t>
      </w:r>
      <w:r w:rsidR="00456083" w:rsidRPr="00AD59BE">
        <w:rPr>
          <w:rFonts w:ascii="Arial" w:hAnsi="Arial" w:cs="Arial"/>
          <w:iCs/>
          <w:sz w:val="20"/>
          <w:szCs w:val="20"/>
          <w:lang w:val="en-GB"/>
        </w:rPr>
        <w:t>,</w:t>
      </w:r>
      <w:r w:rsidRPr="00AD59BE">
        <w:rPr>
          <w:rFonts w:ascii="Arial" w:hAnsi="Arial" w:cs="Arial"/>
          <w:iCs/>
          <w:sz w:val="20"/>
          <w:szCs w:val="20"/>
          <w:lang w:val="en-GB"/>
        </w:rPr>
        <w:t xml:space="preserve"> flyway trends are more positive than the trends for the same populations in the Wadden Sea and this seems especially true for populations </w:t>
      </w:r>
      <w:r w:rsidRPr="00AD59BE">
        <w:rPr>
          <w:rFonts w:ascii="Arial" w:hAnsi="Arial" w:cs="Arial"/>
          <w:iCs/>
          <w:sz w:val="20"/>
          <w:szCs w:val="20"/>
          <w:lang w:val="en-GB"/>
        </w:rPr>
        <w:lastRenderedPageBreak/>
        <w:t>breeding in the Wadden Sea. This result confirms that especially the breeding birds are doing worse in the Wadden Sea compared with other sites: It seems that drivers of declines in both breeding populations and staging or wintering populations in the Wadden Sea are more related to local causes than to drivers outside the Wadden Sea. The flyway results revealed also major range shifts along the flyway compared with 10-15 year ago and affected trends for other species using the same sites in winter together with</w:t>
      </w:r>
      <w:r w:rsidR="00456083" w:rsidRPr="00AD59BE">
        <w:rPr>
          <w:rFonts w:ascii="Arial" w:hAnsi="Arial" w:cs="Arial"/>
          <w:iCs/>
          <w:sz w:val="20"/>
          <w:szCs w:val="20"/>
          <w:lang w:val="en-GB"/>
        </w:rPr>
        <w:t xml:space="preserve"> Wadden Sea populations.</w:t>
      </w:r>
    </w:p>
    <w:p w14:paraId="38403D9A" w14:textId="77777777" w:rsidR="00804913" w:rsidRPr="00AD59BE" w:rsidRDefault="000B18E6">
      <w:pPr>
        <w:rPr>
          <w:rFonts w:ascii="Arial" w:hAnsi="Arial" w:cs="Arial"/>
          <w:iCs/>
          <w:sz w:val="20"/>
          <w:szCs w:val="20"/>
          <w:lang w:val="en-GB"/>
        </w:rPr>
      </w:pPr>
      <w:r w:rsidRPr="00AD59BE">
        <w:rPr>
          <w:rFonts w:ascii="Arial" w:hAnsi="Arial" w:cs="Arial"/>
          <w:iCs/>
          <w:sz w:val="20"/>
          <w:szCs w:val="20"/>
          <w:lang w:val="en-GB"/>
        </w:rPr>
        <w:t xml:space="preserve">This development will be </w:t>
      </w:r>
      <w:r w:rsidR="00AD59BE" w:rsidRPr="00AD59BE">
        <w:rPr>
          <w:rFonts w:ascii="Arial" w:hAnsi="Arial" w:cs="Arial"/>
          <w:iCs/>
          <w:sz w:val="20"/>
          <w:szCs w:val="20"/>
          <w:lang w:val="en-GB"/>
        </w:rPr>
        <w:t>analysed</w:t>
      </w:r>
      <w:r w:rsidRPr="00AD59BE">
        <w:rPr>
          <w:rFonts w:ascii="Arial" w:hAnsi="Arial" w:cs="Arial"/>
          <w:iCs/>
          <w:sz w:val="20"/>
          <w:szCs w:val="20"/>
          <w:lang w:val="en-GB"/>
        </w:rPr>
        <w:t xml:space="preserve"> in more detail in conjunction with additional counts along the flyway.</w:t>
      </w:r>
    </w:p>
    <w:p w14:paraId="1387FC0A" w14:textId="77777777" w:rsidR="000B18E6" w:rsidRPr="00AD59BE" w:rsidRDefault="000B18E6">
      <w:pPr>
        <w:rPr>
          <w:rFonts w:ascii="Arial" w:hAnsi="Arial" w:cs="Arial"/>
          <w:iCs/>
          <w:sz w:val="20"/>
          <w:szCs w:val="20"/>
          <w:lang w:val="en-GB"/>
        </w:rPr>
      </w:pPr>
    </w:p>
    <w:p w14:paraId="62DCBCDC" w14:textId="77777777" w:rsidR="00804913" w:rsidRPr="00AD59BE" w:rsidRDefault="00804913">
      <w:pPr>
        <w:rPr>
          <w:rFonts w:ascii="Arial" w:hAnsi="Arial" w:cs="Arial"/>
          <w:b/>
          <w:i/>
          <w:iCs/>
          <w:sz w:val="20"/>
          <w:szCs w:val="20"/>
          <w:lang w:val="en-GB"/>
        </w:rPr>
      </w:pPr>
      <w:r w:rsidRPr="00AD59BE">
        <w:rPr>
          <w:rFonts w:ascii="Arial" w:hAnsi="Arial" w:cs="Arial"/>
          <w:b/>
          <w:i/>
          <w:iCs/>
          <w:sz w:val="20"/>
          <w:szCs w:val="20"/>
          <w:lang w:val="en-GB"/>
        </w:rPr>
        <w:t>Marine mammals</w:t>
      </w:r>
    </w:p>
    <w:p w14:paraId="49462AB9" w14:textId="77777777" w:rsidR="00804913" w:rsidRPr="00AD59BE" w:rsidRDefault="00804913">
      <w:pPr>
        <w:rPr>
          <w:rFonts w:ascii="Arial" w:hAnsi="Arial" w:cs="Arial"/>
          <w:iCs/>
          <w:sz w:val="20"/>
          <w:szCs w:val="20"/>
          <w:lang w:val="en-GB"/>
        </w:rPr>
      </w:pPr>
    </w:p>
    <w:p w14:paraId="23E1DD24" w14:textId="28276ECE" w:rsidR="00804913" w:rsidRPr="00AD59BE" w:rsidRDefault="00804913">
      <w:pPr>
        <w:rPr>
          <w:rFonts w:ascii="Arial" w:hAnsi="Arial" w:cs="Arial"/>
          <w:iCs/>
          <w:sz w:val="20"/>
          <w:szCs w:val="20"/>
          <w:lang w:val="en-GB"/>
        </w:rPr>
      </w:pPr>
      <w:r w:rsidRPr="00AD59BE">
        <w:rPr>
          <w:rFonts w:ascii="Arial" w:hAnsi="Arial" w:cs="Arial"/>
          <w:iCs/>
          <w:sz w:val="20"/>
          <w:szCs w:val="20"/>
          <w:lang w:val="en-GB"/>
        </w:rPr>
        <w:t>The number</w:t>
      </w:r>
      <w:r w:rsidR="007845C1">
        <w:rPr>
          <w:rFonts w:ascii="Arial" w:hAnsi="Arial" w:cs="Arial"/>
          <w:iCs/>
          <w:sz w:val="20"/>
          <w:szCs w:val="20"/>
          <w:lang w:val="en-GB"/>
        </w:rPr>
        <w:t>s</w:t>
      </w:r>
      <w:r w:rsidRPr="00AD59BE">
        <w:rPr>
          <w:rFonts w:ascii="Arial" w:hAnsi="Arial" w:cs="Arial"/>
          <w:iCs/>
          <w:sz w:val="20"/>
          <w:szCs w:val="20"/>
          <w:lang w:val="en-GB"/>
        </w:rPr>
        <w:t xml:space="preserve"> of harbour seals and grey seals have significantly increased during the last decades. Trends for population size of harbour porpoises are not yet known specifically for the Wadden Sea, but sightings have increased in recent years.</w:t>
      </w:r>
    </w:p>
    <w:p w14:paraId="2AED7111" w14:textId="77777777" w:rsidR="00804913" w:rsidRPr="00AD59BE" w:rsidRDefault="00804913">
      <w:pPr>
        <w:rPr>
          <w:rFonts w:ascii="Arial" w:hAnsi="Arial" w:cs="Arial"/>
          <w:iCs/>
          <w:sz w:val="20"/>
          <w:szCs w:val="20"/>
          <w:lang w:val="en-GB"/>
        </w:rPr>
      </w:pPr>
    </w:p>
    <w:p w14:paraId="72175B7C" w14:textId="77777777" w:rsidR="00804913" w:rsidRPr="00AD59BE" w:rsidRDefault="00804913">
      <w:pPr>
        <w:rPr>
          <w:rFonts w:ascii="Arial" w:hAnsi="Arial" w:cs="Arial"/>
          <w:i/>
          <w:iCs/>
          <w:sz w:val="20"/>
          <w:szCs w:val="20"/>
          <w:lang w:val="en-GB"/>
        </w:rPr>
      </w:pPr>
      <w:r w:rsidRPr="00AD59BE">
        <w:rPr>
          <w:rFonts w:ascii="Arial" w:hAnsi="Arial" w:cs="Arial"/>
          <w:i/>
          <w:iCs/>
          <w:sz w:val="20"/>
          <w:szCs w:val="20"/>
          <w:lang w:val="en-GB"/>
        </w:rPr>
        <w:t xml:space="preserve">Grey seals </w:t>
      </w:r>
    </w:p>
    <w:p w14:paraId="051D9ABD" w14:textId="0BD2A0D1" w:rsidR="00160AD2" w:rsidRPr="00AD59BE" w:rsidRDefault="00160AD2" w:rsidP="00D15A24">
      <w:pPr>
        <w:rPr>
          <w:rFonts w:ascii="Arial" w:hAnsi="Arial" w:cs="Arial"/>
          <w:iCs/>
          <w:sz w:val="20"/>
          <w:szCs w:val="20"/>
          <w:lang w:val="en-GB"/>
        </w:rPr>
      </w:pPr>
      <w:r w:rsidRPr="00AD59BE">
        <w:rPr>
          <w:rFonts w:ascii="Arial" w:hAnsi="Arial" w:cs="Arial"/>
          <w:iCs/>
          <w:sz w:val="20"/>
          <w:szCs w:val="20"/>
          <w:lang w:val="en-GB"/>
        </w:rPr>
        <w:t>The grey seal re-appeared</w:t>
      </w:r>
      <w:r w:rsidR="00456083" w:rsidRPr="00AD59BE">
        <w:rPr>
          <w:rFonts w:ascii="Arial" w:hAnsi="Arial" w:cs="Arial"/>
          <w:iCs/>
          <w:sz w:val="20"/>
          <w:szCs w:val="20"/>
          <w:lang w:val="en-GB"/>
        </w:rPr>
        <w:t xml:space="preserve"> in the Wadden Sea in the 1960</w:t>
      </w:r>
      <w:r w:rsidRPr="00AD59BE">
        <w:rPr>
          <w:rFonts w:ascii="Arial" w:hAnsi="Arial" w:cs="Arial"/>
          <w:iCs/>
          <w:sz w:val="20"/>
          <w:szCs w:val="20"/>
          <w:lang w:val="en-GB"/>
        </w:rPr>
        <w:t xml:space="preserve">s after being extirpated from mainland Europe mainly due to hunting. Since the re-appearance the population has grown at a high rate and the number of haul outs and breeding colonies has increased. In 2015, a total of </w:t>
      </w:r>
      <w:r w:rsidR="000B18E6" w:rsidRPr="00AD59BE">
        <w:rPr>
          <w:rFonts w:ascii="Arial" w:hAnsi="Arial" w:cs="Arial"/>
          <w:iCs/>
          <w:sz w:val="20"/>
          <w:szCs w:val="20"/>
          <w:lang w:val="en-GB"/>
        </w:rPr>
        <w:t>almost 5000</w:t>
      </w:r>
      <w:r w:rsidRPr="00AD59BE">
        <w:rPr>
          <w:rFonts w:ascii="Arial" w:hAnsi="Arial" w:cs="Arial"/>
          <w:iCs/>
          <w:sz w:val="20"/>
          <w:szCs w:val="20"/>
          <w:lang w:val="en-GB"/>
        </w:rPr>
        <w:t xml:space="preserve"> grey seals </w:t>
      </w:r>
      <w:r w:rsidR="000B18E6" w:rsidRPr="00AD59BE">
        <w:rPr>
          <w:rFonts w:ascii="Arial" w:hAnsi="Arial" w:cs="Arial"/>
          <w:iCs/>
          <w:sz w:val="20"/>
          <w:szCs w:val="20"/>
          <w:lang w:val="en-GB"/>
        </w:rPr>
        <w:t xml:space="preserve">was </w:t>
      </w:r>
      <w:r w:rsidRPr="00AD59BE">
        <w:rPr>
          <w:rFonts w:ascii="Arial" w:hAnsi="Arial" w:cs="Arial"/>
          <w:iCs/>
          <w:sz w:val="20"/>
          <w:szCs w:val="20"/>
          <w:lang w:val="en-GB"/>
        </w:rPr>
        <w:t xml:space="preserve">counted in the Wadden Sea, most of which are found in the Netherlands (3,544 animals). </w:t>
      </w:r>
      <w:r w:rsidR="000B18E6" w:rsidRPr="00AD59BE">
        <w:rPr>
          <w:rFonts w:ascii="Arial" w:hAnsi="Arial" w:cs="Arial"/>
          <w:iCs/>
          <w:sz w:val="20"/>
          <w:szCs w:val="20"/>
          <w:lang w:val="en-GB"/>
        </w:rPr>
        <w:t>Records</w:t>
      </w:r>
      <w:r w:rsidRPr="00AD59BE">
        <w:rPr>
          <w:rFonts w:ascii="Arial" w:hAnsi="Arial" w:cs="Arial"/>
          <w:iCs/>
          <w:sz w:val="20"/>
          <w:szCs w:val="20"/>
          <w:lang w:val="en-GB"/>
        </w:rPr>
        <w:t xml:space="preserve"> of newly born grey seal pup</w:t>
      </w:r>
      <w:r w:rsidR="000B18E6" w:rsidRPr="00AD59BE">
        <w:rPr>
          <w:rFonts w:ascii="Arial" w:hAnsi="Arial" w:cs="Arial"/>
          <w:iCs/>
          <w:sz w:val="20"/>
          <w:szCs w:val="20"/>
          <w:lang w:val="en-GB"/>
        </w:rPr>
        <w:t>s</w:t>
      </w:r>
      <w:r w:rsidRPr="00AD59BE">
        <w:rPr>
          <w:rFonts w:ascii="Arial" w:hAnsi="Arial" w:cs="Arial"/>
          <w:iCs/>
          <w:sz w:val="20"/>
          <w:szCs w:val="20"/>
          <w:lang w:val="en-GB"/>
        </w:rPr>
        <w:t xml:space="preserve"> in Denmark indicate that the species is expanding northwards. </w:t>
      </w:r>
    </w:p>
    <w:p w14:paraId="5BC5ED58" w14:textId="77777777" w:rsidR="00804913" w:rsidRPr="00AD59BE" w:rsidRDefault="00804913">
      <w:pPr>
        <w:rPr>
          <w:rFonts w:ascii="Arial" w:hAnsi="Arial" w:cs="Arial"/>
          <w:iCs/>
          <w:sz w:val="20"/>
          <w:szCs w:val="20"/>
          <w:lang w:val="en-GB"/>
        </w:rPr>
      </w:pPr>
    </w:p>
    <w:p w14:paraId="532F3B02" w14:textId="77777777" w:rsidR="00804913" w:rsidRPr="00AD59BE" w:rsidRDefault="00804913">
      <w:pPr>
        <w:rPr>
          <w:rFonts w:ascii="Arial" w:hAnsi="Arial" w:cs="Arial"/>
          <w:i/>
          <w:iCs/>
          <w:sz w:val="20"/>
          <w:szCs w:val="20"/>
          <w:lang w:val="en-GB"/>
        </w:rPr>
      </w:pPr>
      <w:r w:rsidRPr="00AD59BE">
        <w:rPr>
          <w:rFonts w:ascii="Arial" w:hAnsi="Arial" w:cs="Arial"/>
          <w:i/>
          <w:iCs/>
          <w:sz w:val="20"/>
          <w:szCs w:val="20"/>
          <w:lang w:val="en-GB"/>
        </w:rPr>
        <w:t>Harbour seals</w:t>
      </w:r>
    </w:p>
    <w:p w14:paraId="55F7A719" w14:textId="77777777" w:rsidR="006B62FC" w:rsidRPr="00AD59BE" w:rsidRDefault="006B62FC" w:rsidP="00160AD2">
      <w:pPr>
        <w:rPr>
          <w:rFonts w:ascii="Arial" w:hAnsi="Arial" w:cs="Arial"/>
          <w:iCs/>
          <w:sz w:val="20"/>
          <w:szCs w:val="20"/>
          <w:lang w:val="en-GB"/>
        </w:rPr>
      </w:pPr>
    </w:p>
    <w:p w14:paraId="18D24F17" w14:textId="77777777" w:rsidR="00160AD2" w:rsidRPr="00AD59BE" w:rsidRDefault="00160AD2" w:rsidP="00160AD2">
      <w:pPr>
        <w:rPr>
          <w:rFonts w:ascii="Arial" w:hAnsi="Arial" w:cs="Arial"/>
          <w:iCs/>
          <w:sz w:val="20"/>
          <w:szCs w:val="20"/>
          <w:lang w:val="en-GB"/>
        </w:rPr>
      </w:pPr>
      <w:r w:rsidRPr="00AD59BE">
        <w:rPr>
          <w:rFonts w:ascii="Arial" w:hAnsi="Arial" w:cs="Arial"/>
          <w:iCs/>
          <w:sz w:val="20"/>
          <w:szCs w:val="20"/>
          <w:lang w:val="en-GB"/>
        </w:rPr>
        <w:t>The harbour seal is the most common seal species in the Wadden Sea and in 2015</w:t>
      </w:r>
      <w:r w:rsidR="007F1A43" w:rsidRPr="00AD59BE">
        <w:rPr>
          <w:rFonts w:ascii="Arial" w:hAnsi="Arial" w:cs="Arial"/>
          <w:iCs/>
          <w:sz w:val="20"/>
          <w:szCs w:val="20"/>
          <w:lang w:val="en-GB"/>
        </w:rPr>
        <w:t>,</w:t>
      </w:r>
      <w:r w:rsidRPr="00AD59BE">
        <w:rPr>
          <w:rFonts w:ascii="Arial" w:hAnsi="Arial" w:cs="Arial"/>
          <w:iCs/>
          <w:sz w:val="20"/>
          <w:szCs w:val="20"/>
          <w:lang w:val="en-GB"/>
        </w:rPr>
        <w:t xml:space="preserve"> the population numbered around 38,900 individuals. The harbour seal population is affected by recurrent virus epidemics of which the phocine distemper virus epidemics in 1988 and 2002 have had the highest impacts with mortalities around 50 %. During autumn and winter 2014, an influenza A epidemic caused increased mortality among the harbour seals in the Wadden Sea. Regional differences in mortality from the influenza virus was observed with the highest mortality seen in Denmark (</w:t>
      </w:r>
      <w:r w:rsidR="007F1A43" w:rsidRPr="00AD59BE">
        <w:rPr>
          <w:rFonts w:ascii="Arial" w:hAnsi="Arial" w:cs="Arial"/>
          <w:iCs/>
          <w:sz w:val="20"/>
          <w:szCs w:val="20"/>
          <w:lang w:val="en-GB"/>
        </w:rPr>
        <w:t xml:space="preserve">population </w:t>
      </w:r>
      <w:r w:rsidRPr="00AD59BE">
        <w:rPr>
          <w:rFonts w:ascii="Arial" w:hAnsi="Arial" w:cs="Arial"/>
          <w:iCs/>
          <w:sz w:val="20"/>
          <w:szCs w:val="20"/>
          <w:lang w:val="en-GB"/>
        </w:rPr>
        <w:t>decrease of 15 %) and Schleswig-Holstein (</w:t>
      </w:r>
      <w:r w:rsidR="007F1A43" w:rsidRPr="00AD59BE">
        <w:rPr>
          <w:rFonts w:ascii="Arial" w:hAnsi="Arial" w:cs="Arial"/>
          <w:iCs/>
          <w:sz w:val="20"/>
          <w:szCs w:val="20"/>
          <w:lang w:val="en-GB"/>
        </w:rPr>
        <w:t xml:space="preserve">population </w:t>
      </w:r>
      <w:r w:rsidRPr="00AD59BE">
        <w:rPr>
          <w:rFonts w:ascii="Arial" w:hAnsi="Arial" w:cs="Arial"/>
          <w:iCs/>
          <w:sz w:val="20"/>
          <w:szCs w:val="20"/>
          <w:lang w:val="en-GB"/>
        </w:rPr>
        <w:t>decrease 10 %) and lowest impact in the Lower Saxony/Hamburg and the Netherlands, where the population grew. In total the population decreased by less than 1 % after the epidemic.</w:t>
      </w:r>
    </w:p>
    <w:p w14:paraId="5730D323" w14:textId="77777777" w:rsidR="00E71500" w:rsidRPr="00AD59BE" w:rsidRDefault="00E71500">
      <w:pPr>
        <w:rPr>
          <w:rFonts w:ascii="Arial" w:hAnsi="Arial" w:cs="Arial"/>
          <w:iCs/>
          <w:sz w:val="20"/>
          <w:szCs w:val="20"/>
          <w:lang w:val="en-GB"/>
        </w:rPr>
      </w:pPr>
    </w:p>
    <w:p w14:paraId="0720BEE2" w14:textId="77777777" w:rsidR="00804913" w:rsidRPr="00AD59BE" w:rsidRDefault="00804913">
      <w:pPr>
        <w:rPr>
          <w:rFonts w:ascii="Arial" w:hAnsi="Arial" w:cs="Arial"/>
          <w:i/>
          <w:iCs/>
          <w:sz w:val="20"/>
          <w:szCs w:val="20"/>
          <w:lang w:val="en-GB"/>
        </w:rPr>
      </w:pPr>
      <w:r w:rsidRPr="00AD59BE">
        <w:rPr>
          <w:rFonts w:ascii="Arial" w:hAnsi="Arial" w:cs="Arial"/>
          <w:i/>
          <w:iCs/>
          <w:sz w:val="20"/>
          <w:szCs w:val="20"/>
          <w:lang w:val="en-GB"/>
        </w:rPr>
        <w:t>Harbour porpoise</w:t>
      </w:r>
    </w:p>
    <w:p w14:paraId="0E479D6D" w14:textId="77777777" w:rsidR="006B62FC" w:rsidRDefault="006B62FC">
      <w:pPr>
        <w:rPr>
          <w:rFonts w:ascii="Arial" w:hAnsi="Arial" w:cs="Arial"/>
          <w:iCs/>
          <w:sz w:val="20"/>
          <w:szCs w:val="20"/>
          <w:lang w:val="en-GB"/>
        </w:rPr>
      </w:pPr>
    </w:p>
    <w:p w14:paraId="6C6F1059" w14:textId="33953EC8" w:rsidR="00804913" w:rsidRPr="00AD59BE" w:rsidRDefault="007B5D76">
      <w:pPr>
        <w:rPr>
          <w:rFonts w:ascii="Arial" w:hAnsi="Arial" w:cs="Arial"/>
          <w:iCs/>
          <w:sz w:val="20"/>
          <w:szCs w:val="20"/>
          <w:lang w:val="en-GB"/>
        </w:rPr>
      </w:pPr>
      <w:r>
        <w:rPr>
          <w:rFonts w:ascii="Arial" w:hAnsi="Arial" w:cs="Arial"/>
          <w:iCs/>
          <w:sz w:val="20"/>
          <w:szCs w:val="20"/>
          <w:lang w:val="en-GB"/>
        </w:rPr>
        <w:t>The total population of harbour porpoise in the North comprise about 230,000 individuals. Particularly females with small offspring are observed off the northern Wadden Sea. There, aerial surveys in May-August have spotted a mean density of 1-2 harbour porpoises per km². A whale sanctuary was established off the islands of Sylt and Amrum as part of the World Heritage property</w:t>
      </w:r>
      <w:r w:rsidR="009D548D">
        <w:rPr>
          <w:rFonts w:ascii="Arial" w:hAnsi="Arial" w:cs="Arial"/>
          <w:iCs/>
          <w:sz w:val="20"/>
          <w:szCs w:val="20"/>
          <w:lang w:val="en-GB"/>
        </w:rPr>
        <w:t>.</w:t>
      </w:r>
    </w:p>
    <w:p w14:paraId="7BD3178C" w14:textId="77777777" w:rsidR="00D15A24" w:rsidRPr="00AD59BE" w:rsidRDefault="00D15A24">
      <w:pPr>
        <w:rPr>
          <w:rFonts w:ascii="Arial" w:hAnsi="Arial" w:cs="Arial"/>
          <w:iCs/>
          <w:sz w:val="20"/>
          <w:szCs w:val="20"/>
          <w:lang w:val="en-GB"/>
        </w:rPr>
      </w:pPr>
    </w:p>
    <w:p w14:paraId="6C3B4161" w14:textId="77777777" w:rsidR="00804913" w:rsidRPr="00AD59BE" w:rsidRDefault="00804913">
      <w:pPr>
        <w:rPr>
          <w:rFonts w:ascii="Arial" w:hAnsi="Arial" w:cs="Arial"/>
          <w:iCs/>
          <w:sz w:val="20"/>
          <w:szCs w:val="20"/>
          <w:lang w:val="en-GB"/>
        </w:rPr>
      </w:pPr>
    </w:p>
    <w:p w14:paraId="38481941" w14:textId="77777777" w:rsidR="00D15A24" w:rsidRPr="00AD59BE" w:rsidRDefault="00D15A24">
      <w:pPr>
        <w:rPr>
          <w:rFonts w:ascii="Arial" w:hAnsi="Arial" w:cs="Arial"/>
          <w:b/>
          <w:i/>
          <w:iCs/>
          <w:sz w:val="20"/>
          <w:szCs w:val="20"/>
          <w:lang w:val="en-GB"/>
        </w:rPr>
      </w:pPr>
      <w:r w:rsidRPr="00AD59BE">
        <w:rPr>
          <w:rFonts w:ascii="Arial" w:hAnsi="Arial" w:cs="Arial"/>
          <w:b/>
          <w:i/>
          <w:iCs/>
          <w:sz w:val="20"/>
          <w:szCs w:val="20"/>
          <w:lang w:val="en-GB"/>
        </w:rPr>
        <w:t>Fish</w:t>
      </w:r>
    </w:p>
    <w:p w14:paraId="40FDA58F" w14:textId="77777777" w:rsidR="007F1A43" w:rsidRPr="00AD59BE" w:rsidRDefault="007F1A43">
      <w:pPr>
        <w:rPr>
          <w:rFonts w:ascii="Arial" w:hAnsi="Arial" w:cs="Arial"/>
          <w:iCs/>
          <w:sz w:val="20"/>
          <w:szCs w:val="20"/>
          <w:lang w:val="en-GB"/>
        </w:rPr>
      </w:pPr>
    </w:p>
    <w:p w14:paraId="5DC53BB5" w14:textId="77777777" w:rsidR="00804913" w:rsidRPr="00AD59BE" w:rsidRDefault="00D15A24">
      <w:pPr>
        <w:rPr>
          <w:rFonts w:ascii="Arial" w:hAnsi="Arial" w:cs="Arial"/>
          <w:iCs/>
          <w:sz w:val="20"/>
          <w:szCs w:val="20"/>
          <w:lang w:val="en-GB"/>
        </w:rPr>
      </w:pPr>
      <w:r w:rsidRPr="00AD59BE">
        <w:rPr>
          <w:rFonts w:ascii="Arial" w:hAnsi="Arial" w:cs="Arial"/>
          <w:iCs/>
          <w:sz w:val="20"/>
          <w:szCs w:val="20"/>
          <w:lang w:val="en-GB"/>
        </w:rPr>
        <w:t xml:space="preserve">Overall, the number of fish species and the species composition in terms of ecological guilds has not shown any significant </w:t>
      </w:r>
      <w:r w:rsidR="007F1A43" w:rsidRPr="00AD59BE">
        <w:rPr>
          <w:rFonts w:ascii="Arial" w:hAnsi="Arial" w:cs="Arial"/>
          <w:iCs/>
          <w:sz w:val="20"/>
          <w:szCs w:val="20"/>
          <w:lang w:val="en-GB"/>
        </w:rPr>
        <w:t>changes over the last 30 years.</w:t>
      </w:r>
    </w:p>
    <w:p w14:paraId="72908A02" w14:textId="77777777" w:rsidR="00183BC8" w:rsidRPr="00AD59BE" w:rsidRDefault="00183BC8" w:rsidP="00183BC8">
      <w:pPr>
        <w:rPr>
          <w:rFonts w:ascii="Arial" w:hAnsi="Arial" w:cs="Arial"/>
          <w:iCs/>
          <w:sz w:val="20"/>
          <w:szCs w:val="20"/>
          <w:lang w:val="en-GB"/>
        </w:rPr>
      </w:pPr>
      <w:r w:rsidRPr="00AD59BE">
        <w:rPr>
          <w:rFonts w:ascii="Arial" w:hAnsi="Arial" w:cs="Arial"/>
          <w:iCs/>
          <w:sz w:val="20"/>
          <w:szCs w:val="20"/>
          <w:lang w:val="en-GB"/>
        </w:rPr>
        <w:t>Trends in abundance varied between ecological guilds. Fish using the Wadden Sea as a nursery area have generally decreased since the 1980s, with exception of a few species and regions. For other migratory species and resident species, trends varied considerably between species, regions and time periods. Most noteworthy trends are the increase of salmon and decrease of North Sea houting in Danish Wadden Sea rivers, and the overall decrease of eel.</w:t>
      </w:r>
    </w:p>
    <w:p w14:paraId="78F1C100" w14:textId="77777777" w:rsidR="00902B36" w:rsidRPr="00AD59BE" w:rsidRDefault="00902B36">
      <w:pPr>
        <w:rPr>
          <w:rFonts w:ascii="Arial" w:hAnsi="Arial" w:cs="Arial"/>
          <w:iCs/>
          <w:sz w:val="20"/>
          <w:szCs w:val="20"/>
          <w:lang w:val="en-GB"/>
        </w:rPr>
      </w:pPr>
    </w:p>
    <w:p w14:paraId="6D86115C" w14:textId="77777777" w:rsidR="00902B36" w:rsidRPr="00AD59BE" w:rsidRDefault="00902B36">
      <w:pPr>
        <w:rPr>
          <w:rFonts w:ascii="Arial" w:hAnsi="Arial" w:cs="Arial"/>
          <w:iCs/>
          <w:sz w:val="20"/>
          <w:szCs w:val="20"/>
          <w:lang w:val="en-GB"/>
        </w:rPr>
      </w:pPr>
    </w:p>
    <w:p w14:paraId="4B54FA12" w14:textId="77777777" w:rsidR="006B62FC" w:rsidRPr="00AD59BE" w:rsidRDefault="006B62FC">
      <w:pPr>
        <w:rPr>
          <w:rFonts w:ascii="Arial" w:hAnsi="Arial" w:cs="Arial"/>
          <w:iCs/>
          <w:sz w:val="20"/>
          <w:szCs w:val="20"/>
          <w:lang w:val="en-GB"/>
        </w:rPr>
      </w:pPr>
      <w:r w:rsidRPr="00AD59BE">
        <w:rPr>
          <w:rFonts w:ascii="Arial" w:hAnsi="Arial" w:cs="Arial"/>
          <w:iCs/>
          <w:sz w:val="20"/>
          <w:szCs w:val="20"/>
          <w:lang w:val="en-GB"/>
        </w:rPr>
        <w:br w:type="page"/>
      </w:r>
    </w:p>
    <w:p w14:paraId="160A63ED" w14:textId="77777777" w:rsidR="00D15A24" w:rsidRPr="00AD59BE" w:rsidRDefault="00D15A24">
      <w:pPr>
        <w:rPr>
          <w:rFonts w:ascii="Arial" w:hAnsi="Arial" w:cs="Arial"/>
          <w:iCs/>
          <w:sz w:val="20"/>
          <w:szCs w:val="20"/>
          <w:lang w:val="en-GB"/>
        </w:rPr>
      </w:pPr>
    </w:p>
    <w:p w14:paraId="27A83758" w14:textId="77777777" w:rsidR="00495E79" w:rsidRPr="00AD59BE" w:rsidRDefault="00495E79" w:rsidP="00FF5F19">
      <w:pPr>
        <w:pStyle w:val="berschrift2"/>
      </w:pPr>
      <w:bookmarkStart w:id="13" w:name="_Toc453081983"/>
      <w:r w:rsidRPr="00AD59BE">
        <w:t>Factors affecting the property</w:t>
      </w:r>
      <w:bookmarkEnd w:id="13"/>
    </w:p>
    <w:p w14:paraId="7B5FDFF1" w14:textId="77777777" w:rsidR="004415F2" w:rsidRPr="00AD59BE" w:rsidRDefault="004415F2" w:rsidP="00495E79">
      <w:pPr>
        <w:rPr>
          <w:rFonts w:ascii="Arial" w:hAnsi="Arial" w:cs="Arial"/>
          <w:iCs/>
          <w:sz w:val="20"/>
          <w:szCs w:val="20"/>
          <w:lang w:val="en-GB"/>
        </w:rPr>
      </w:pPr>
    </w:p>
    <w:p w14:paraId="281F0A80" w14:textId="77777777" w:rsidR="00495E79" w:rsidRPr="00AD59BE" w:rsidRDefault="00495E79" w:rsidP="00495E79">
      <w:pPr>
        <w:rPr>
          <w:rFonts w:ascii="Arial" w:hAnsi="Arial" w:cs="Arial"/>
          <w:iCs/>
          <w:sz w:val="20"/>
          <w:szCs w:val="20"/>
          <w:lang w:val="en-GB"/>
        </w:rPr>
      </w:pPr>
      <w:r w:rsidRPr="00AD59BE">
        <w:rPr>
          <w:rFonts w:ascii="Arial" w:hAnsi="Arial" w:cs="Arial"/>
          <w:iCs/>
          <w:sz w:val="20"/>
          <w:szCs w:val="20"/>
          <w:lang w:val="en-GB"/>
        </w:rPr>
        <w:t xml:space="preserve">The property is subject to a comprehensive protection, management and monitoring regime. </w:t>
      </w:r>
    </w:p>
    <w:p w14:paraId="49E2A432" w14:textId="77777777" w:rsidR="00495E79" w:rsidRPr="00AD59BE" w:rsidRDefault="00495E79" w:rsidP="00495E79">
      <w:pPr>
        <w:rPr>
          <w:rFonts w:ascii="Arial" w:hAnsi="Arial" w:cs="Arial"/>
          <w:iCs/>
          <w:sz w:val="20"/>
          <w:szCs w:val="20"/>
          <w:lang w:val="en-GB"/>
        </w:rPr>
      </w:pPr>
      <w:r w:rsidRPr="00AD59BE">
        <w:rPr>
          <w:rFonts w:ascii="Arial" w:hAnsi="Arial" w:cs="Arial"/>
          <w:iCs/>
          <w:sz w:val="20"/>
          <w:szCs w:val="20"/>
          <w:lang w:val="en-GB"/>
        </w:rPr>
        <w:t>Human use and influences are well regulated with clear and agreed targets. Activities that are incompatible with its conservation have either been banned, or are heavily regulated and monitored to ensure they do not impact adversely on the property. As a result, the property is not subject to significant development pressures.</w:t>
      </w:r>
    </w:p>
    <w:p w14:paraId="16C1E7E3" w14:textId="77777777" w:rsidR="00495E79" w:rsidRPr="00AD59BE" w:rsidRDefault="00495E79" w:rsidP="00495E79">
      <w:pPr>
        <w:rPr>
          <w:rFonts w:ascii="Arial" w:hAnsi="Arial" w:cs="Arial"/>
          <w:iCs/>
          <w:sz w:val="20"/>
          <w:szCs w:val="20"/>
          <w:lang w:val="en-GB"/>
        </w:rPr>
      </w:pPr>
    </w:p>
    <w:p w14:paraId="27E99B26" w14:textId="77777777" w:rsidR="00495E79" w:rsidRPr="00AD59BE" w:rsidRDefault="00495E79" w:rsidP="00495E79">
      <w:pPr>
        <w:rPr>
          <w:rFonts w:ascii="Arial" w:hAnsi="Arial" w:cs="Arial"/>
          <w:iCs/>
          <w:sz w:val="20"/>
          <w:szCs w:val="20"/>
          <w:lang w:val="en-GB"/>
        </w:rPr>
      </w:pPr>
      <w:r w:rsidRPr="00AD59BE">
        <w:rPr>
          <w:rFonts w:ascii="Arial" w:hAnsi="Arial" w:cs="Arial"/>
          <w:iCs/>
          <w:sz w:val="20"/>
          <w:szCs w:val="20"/>
          <w:lang w:val="en-GB"/>
        </w:rPr>
        <w:t xml:space="preserve">However, there are a number of current and potential factors (inside and outside the property) which may have a negative impact on the property (see also Periodic Report 2014). </w:t>
      </w:r>
    </w:p>
    <w:p w14:paraId="47F1D6AC" w14:textId="2B34CA91" w:rsidR="009642D7" w:rsidRPr="00AD59BE" w:rsidRDefault="00495E79" w:rsidP="009642D7">
      <w:pPr>
        <w:rPr>
          <w:rFonts w:ascii="Arial" w:hAnsi="Arial" w:cs="Arial"/>
          <w:iCs/>
          <w:sz w:val="20"/>
          <w:szCs w:val="20"/>
          <w:lang w:val="en-GB"/>
        </w:rPr>
      </w:pPr>
      <w:r w:rsidRPr="00AD59BE">
        <w:rPr>
          <w:rFonts w:ascii="Arial" w:hAnsi="Arial" w:cs="Arial"/>
          <w:iCs/>
          <w:sz w:val="20"/>
          <w:szCs w:val="20"/>
          <w:lang w:val="en-GB"/>
        </w:rPr>
        <w:t>These activities are shipping</w:t>
      </w:r>
      <w:r w:rsidR="00435C4D" w:rsidRPr="00AD59BE">
        <w:rPr>
          <w:rFonts w:ascii="Arial" w:hAnsi="Arial" w:cs="Arial"/>
          <w:iCs/>
          <w:sz w:val="20"/>
          <w:szCs w:val="20"/>
          <w:lang w:val="en-GB"/>
        </w:rPr>
        <w:t>,</w:t>
      </w:r>
      <w:r w:rsidR="000B18E6" w:rsidRPr="00AD59BE">
        <w:rPr>
          <w:rFonts w:ascii="Arial" w:hAnsi="Arial" w:cs="Arial"/>
          <w:iCs/>
          <w:sz w:val="20"/>
          <w:szCs w:val="20"/>
          <w:lang w:val="en-GB"/>
        </w:rPr>
        <w:t xml:space="preserve"> </w:t>
      </w:r>
      <w:r w:rsidRPr="00AD59BE">
        <w:rPr>
          <w:rFonts w:ascii="Arial" w:hAnsi="Arial" w:cs="Arial"/>
          <w:iCs/>
          <w:sz w:val="20"/>
          <w:szCs w:val="20"/>
          <w:lang w:val="en-GB"/>
        </w:rPr>
        <w:t>the related (maintenance) dredging resp. deepening of the shipping routes, harbour developments</w:t>
      </w:r>
      <w:r w:rsidR="00435C4D" w:rsidRPr="00AD59BE">
        <w:rPr>
          <w:rFonts w:ascii="Arial" w:hAnsi="Arial" w:cs="Arial"/>
          <w:iCs/>
          <w:sz w:val="20"/>
          <w:szCs w:val="20"/>
          <w:lang w:val="en-GB"/>
        </w:rPr>
        <w:t>,</w:t>
      </w:r>
      <w:r w:rsidR="000B18E6" w:rsidRPr="00AD59BE">
        <w:rPr>
          <w:rFonts w:ascii="Arial" w:hAnsi="Arial" w:cs="Arial"/>
          <w:iCs/>
          <w:sz w:val="20"/>
          <w:szCs w:val="20"/>
          <w:lang w:val="en-GB"/>
        </w:rPr>
        <w:t xml:space="preserve"> </w:t>
      </w:r>
      <w:r w:rsidRPr="00AD59BE">
        <w:rPr>
          <w:rFonts w:ascii="Arial" w:hAnsi="Arial" w:cs="Arial"/>
          <w:iCs/>
          <w:sz w:val="20"/>
          <w:szCs w:val="20"/>
          <w:lang w:val="en-GB"/>
        </w:rPr>
        <w:t>coastal protection measures</w:t>
      </w:r>
      <w:r w:rsidR="00435C4D" w:rsidRPr="00AD59BE">
        <w:rPr>
          <w:rFonts w:ascii="Arial" w:hAnsi="Arial" w:cs="Arial"/>
          <w:iCs/>
          <w:sz w:val="20"/>
          <w:szCs w:val="20"/>
          <w:lang w:val="en-GB"/>
        </w:rPr>
        <w:t>,</w:t>
      </w:r>
      <w:r w:rsidRPr="00AD59BE">
        <w:rPr>
          <w:rFonts w:ascii="Arial" w:hAnsi="Arial" w:cs="Arial"/>
          <w:iCs/>
          <w:sz w:val="20"/>
          <w:szCs w:val="20"/>
          <w:lang w:val="en-GB"/>
        </w:rPr>
        <w:t xml:space="preserve"> fishing</w:t>
      </w:r>
      <w:r w:rsidR="000B18E6" w:rsidRPr="00AD59BE">
        <w:rPr>
          <w:rFonts w:ascii="Arial" w:hAnsi="Arial" w:cs="Arial"/>
          <w:iCs/>
          <w:sz w:val="20"/>
          <w:szCs w:val="20"/>
          <w:lang w:val="en-GB"/>
        </w:rPr>
        <w:t>,</w:t>
      </w:r>
      <w:r w:rsidR="00AD59BE" w:rsidRPr="00AD59BE">
        <w:rPr>
          <w:rFonts w:ascii="Arial" w:hAnsi="Arial" w:cs="Arial"/>
          <w:iCs/>
          <w:sz w:val="20"/>
          <w:szCs w:val="20"/>
          <w:lang w:val="en-GB"/>
        </w:rPr>
        <w:t xml:space="preserve"> alien species</w:t>
      </w:r>
      <w:r w:rsidRPr="00AD59BE">
        <w:rPr>
          <w:rFonts w:ascii="Arial" w:hAnsi="Arial" w:cs="Arial"/>
          <w:iCs/>
          <w:sz w:val="20"/>
          <w:szCs w:val="20"/>
          <w:lang w:val="en-GB"/>
        </w:rPr>
        <w:t>, as well as laying of cables (from wind farms outside the property), resource exploration and extractions (oil, gas</w:t>
      </w:r>
      <w:r w:rsidR="007238E3" w:rsidRPr="00AD59BE">
        <w:rPr>
          <w:rFonts w:ascii="Arial" w:hAnsi="Arial" w:cs="Arial"/>
          <w:iCs/>
          <w:sz w:val="20"/>
          <w:szCs w:val="20"/>
          <w:lang w:val="en-GB"/>
        </w:rPr>
        <w:t>;</w:t>
      </w:r>
      <w:r w:rsidR="007238E3" w:rsidRPr="00AD59BE">
        <w:rPr>
          <w:lang w:val="en-GB"/>
        </w:rPr>
        <w:t xml:space="preserve"> </w:t>
      </w:r>
      <w:r w:rsidR="007238E3" w:rsidRPr="00AD59BE">
        <w:rPr>
          <w:rFonts w:ascii="Arial" w:hAnsi="Arial" w:cs="Arial"/>
          <w:iCs/>
          <w:sz w:val="20"/>
          <w:szCs w:val="20"/>
          <w:lang w:val="en-GB"/>
        </w:rPr>
        <w:t>outside the property</w:t>
      </w:r>
      <w:r w:rsidRPr="00AD59BE">
        <w:rPr>
          <w:rFonts w:ascii="Arial" w:hAnsi="Arial" w:cs="Arial"/>
          <w:iCs/>
          <w:sz w:val="20"/>
          <w:szCs w:val="20"/>
          <w:lang w:val="en-GB"/>
        </w:rPr>
        <w:t>)</w:t>
      </w:r>
      <w:r w:rsidR="007238E3" w:rsidRPr="00AD59BE">
        <w:rPr>
          <w:rFonts w:ascii="Arial" w:hAnsi="Arial" w:cs="Arial"/>
          <w:iCs/>
          <w:sz w:val="20"/>
          <w:szCs w:val="20"/>
          <w:lang w:val="en-GB"/>
        </w:rPr>
        <w:t xml:space="preserve">, </w:t>
      </w:r>
      <w:r w:rsidRPr="00AD59BE">
        <w:rPr>
          <w:rFonts w:ascii="Arial" w:hAnsi="Arial" w:cs="Arial"/>
          <w:iCs/>
          <w:sz w:val="20"/>
          <w:szCs w:val="20"/>
          <w:lang w:val="en-GB"/>
        </w:rPr>
        <w:t>impacts from tourism and recreation, and climate change. All these current and potential factors have been addressed in the nomination dossiers (</w:t>
      </w:r>
      <w:r w:rsidR="0014158E" w:rsidRPr="00AD59BE">
        <w:rPr>
          <w:rFonts w:ascii="Arial" w:hAnsi="Arial" w:cs="Arial"/>
          <w:iCs/>
          <w:sz w:val="20"/>
          <w:szCs w:val="20"/>
          <w:lang w:val="en-GB"/>
        </w:rPr>
        <w:t>2008</w:t>
      </w:r>
      <w:r w:rsidRPr="00AD59BE">
        <w:rPr>
          <w:rFonts w:ascii="Arial" w:hAnsi="Arial" w:cs="Arial"/>
          <w:iCs/>
          <w:sz w:val="20"/>
          <w:szCs w:val="20"/>
          <w:lang w:val="en-GB"/>
        </w:rPr>
        <w:t>, 2013)</w:t>
      </w:r>
      <w:r w:rsidR="00E5080E" w:rsidRPr="00AD59BE">
        <w:rPr>
          <w:rFonts w:ascii="Arial" w:hAnsi="Arial" w:cs="Arial"/>
          <w:iCs/>
          <w:sz w:val="20"/>
          <w:szCs w:val="20"/>
          <w:lang w:val="en-GB"/>
        </w:rPr>
        <w:t>;</w:t>
      </w:r>
      <w:r w:rsidR="009642D7" w:rsidRPr="00AD59BE">
        <w:rPr>
          <w:rFonts w:ascii="Arial" w:hAnsi="Arial" w:cs="Arial"/>
          <w:iCs/>
          <w:sz w:val="20"/>
          <w:szCs w:val="20"/>
          <w:lang w:val="en-GB"/>
        </w:rPr>
        <w:t xml:space="preserve"> there are no major developments to be reported</w:t>
      </w:r>
      <w:r w:rsidR="00E5080E" w:rsidRPr="00AD59BE">
        <w:rPr>
          <w:rFonts w:ascii="Arial" w:hAnsi="Arial" w:cs="Arial"/>
          <w:iCs/>
          <w:sz w:val="20"/>
          <w:szCs w:val="20"/>
          <w:lang w:val="en-GB"/>
        </w:rPr>
        <w:t xml:space="preserve"> in addition</w:t>
      </w:r>
      <w:r w:rsidR="009642D7" w:rsidRPr="00AD59BE">
        <w:rPr>
          <w:rFonts w:ascii="Arial" w:hAnsi="Arial" w:cs="Arial"/>
          <w:iCs/>
          <w:sz w:val="20"/>
          <w:szCs w:val="20"/>
          <w:lang w:val="en-GB"/>
        </w:rPr>
        <w:t xml:space="preserve">. </w:t>
      </w:r>
    </w:p>
    <w:p w14:paraId="23C56478" w14:textId="77777777" w:rsidR="009642D7" w:rsidRPr="00AD59BE" w:rsidRDefault="009642D7">
      <w:pPr>
        <w:rPr>
          <w:rFonts w:ascii="Arial" w:hAnsi="Arial" w:cs="Arial"/>
          <w:iCs/>
          <w:sz w:val="20"/>
          <w:szCs w:val="20"/>
          <w:lang w:val="en-GB"/>
        </w:rPr>
      </w:pPr>
    </w:p>
    <w:p w14:paraId="66AC1D38" w14:textId="77777777" w:rsidR="00D15A24" w:rsidRPr="00AD59BE" w:rsidRDefault="00495E79" w:rsidP="00FF5F19">
      <w:pPr>
        <w:pStyle w:val="berschrift3"/>
      </w:pPr>
      <w:bookmarkStart w:id="14" w:name="_Toc453081984"/>
      <w:r w:rsidRPr="00AD59BE">
        <w:t>Development pressures</w:t>
      </w:r>
      <w:bookmarkEnd w:id="14"/>
    </w:p>
    <w:p w14:paraId="73E9CE13" w14:textId="77777777" w:rsidR="00495E79" w:rsidRPr="00AD59BE" w:rsidRDefault="00495E79">
      <w:pPr>
        <w:rPr>
          <w:rFonts w:ascii="Arial" w:hAnsi="Arial" w:cs="Arial"/>
          <w:iCs/>
          <w:sz w:val="20"/>
          <w:szCs w:val="20"/>
          <w:lang w:val="en-GB"/>
        </w:rPr>
      </w:pPr>
    </w:p>
    <w:p w14:paraId="6B939BD9" w14:textId="77777777" w:rsidR="00BE021E" w:rsidRPr="00AD59BE" w:rsidRDefault="00BE021E">
      <w:pPr>
        <w:rPr>
          <w:rFonts w:ascii="Arial" w:hAnsi="Arial" w:cs="Arial"/>
          <w:i/>
          <w:iCs/>
          <w:sz w:val="20"/>
          <w:szCs w:val="20"/>
          <w:lang w:val="en-GB"/>
        </w:rPr>
      </w:pPr>
      <w:r w:rsidRPr="00AD59BE">
        <w:rPr>
          <w:rFonts w:ascii="Arial" w:hAnsi="Arial" w:cs="Arial"/>
          <w:i/>
          <w:iCs/>
          <w:sz w:val="20"/>
          <w:szCs w:val="20"/>
          <w:lang w:val="en-GB"/>
        </w:rPr>
        <w:t>Harbours, industrial facilities and dredging</w:t>
      </w:r>
    </w:p>
    <w:p w14:paraId="18CEB1B8" w14:textId="77777777" w:rsidR="00E61BE0" w:rsidRPr="00AD59BE" w:rsidRDefault="00E61BE0">
      <w:pPr>
        <w:rPr>
          <w:rFonts w:ascii="Arial" w:hAnsi="Arial" w:cs="Arial"/>
          <w:iCs/>
          <w:sz w:val="20"/>
          <w:szCs w:val="20"/>
          <w:lang w:val="en-GB"/>
        </w:rPr>
      </w:pPr>
    </w:p>
    <w:p w14:paraId="4C84AA3F" w14:textId="77777777" w:rsidR="00E61BE0" w:rsidRPr="00AD59BE" w:rsidRDefault="00E61BE0">
      <w:pPr>
        <w:rPr>
          <w:rFonts w:ascii="Arial" w:hAnsi="Arial" w:cs="Arial"/>
          <w:iCs/>
          <w:sz w:val="20"/>
          <w:szCs w:val="20"/>
          <w:lang w:val="en-GB"/>
        </w:rPr>
      </w:pPr>
      <w:r w:rsidRPr="00AD59BE">
        <w:rPr>
          <w:rFonts w:ascii="Arial" w:hAnsi="Arial" w:cs="Arial"/>
          <w:iCs/>
          <w:sz w:val="20"/>
          <w:szCs w:val="20"/>
          <w:lang w:val="en-GB"/>
        </w:rPr>
        <w:t xml:space="preserve">There are many harbours located adjacent to the property on the mainland and on the islands. They are vital infrastructure installations for the local and regional economy in terms of, in particular, the supply of the islands, the mainland and the maritime installations and the traffic to and from the islands. </w:t>
      </w:r>
    </w:p>
    <w:p w14:paraId="18841AE4" w14:textId="77777777" w:rsidR="009A6472" w:rsidRPr="00AD59BE" w:rsidRDefault="009A6472">
      <w:pPr>
        <w:rPr>
          <w:rFonts w:ascii="Arial" w:hAnsi="Arial" w:cs="Arial"/>
          <w:iCs/>
          <w:sz w:val="20"/>
          <w:szCs w:val="20"/>
          <w:lang w:val="en-GB"/>
        </w:rPr>
      </w:pPr>
    </w:p>
    <w:p w14:paraId="1F0854CD" w14:textId="77777777" w:rsidR="009A6472" w:rsidRPr="00AD59BE" w:rsidRDefault="009A6472" w:rsidP="009A6472">
      <w:pPr>
        <w:rPr>
          <w:rFonts w:ascii="Arial" w:hAnsi="Arial" w:cs="Arial"/>
          <w:iCs/>
          <w:sz w:val="20"/>
          <w:szCs w:val="20"/>
          <w:lang w:val="en-GB"/>
        </w:rPr>
      </w:pPr>
      <w:r w:rsidRPr="00AD59BE">
        <w:rPr>
          <w:rFonts w:ascii="Arial" w:hAnsi="Arial" w:cs="Arial"/>
          <w:iCs/>
          <w:sz w:val="20"/>
          <w:szCs w:val="20"/>
          <w:lang w:val="en-GB"/>
        </w:rPr>
        <w:t xml:space="preserve">In the Danish part of the </w:t>
      </w:r>
      <w:r w:rsidR="000E2264" w:rsidRPr="00AD59BE">
        <w:rPr>
          <w:rFonts w:ascii="Arial" w:hAnsi="Arial" w:cs="Arial"/>
          <w:iCs/>
          <w:sz w:val="20"/>
          <w:szCs w:val="20"/>
          <w:lang w:val="en-GB"/>
        </w:rPr>
        <w:t xml:space="preserve">Wadden Sea but outside </w:t>
      </w:r>
      <w:r w:rsidR="00200C64" w:rsidRPr="00AD59BE">
        <w:rPr>
          <w:rFonts w:ascii="Arial" w:hAnsi="Arial" w:cs="Arial"/>
          <w:iCs/>
          <w:sz w:val="20"/>
          <w:szCs w:val="20"/>
          <w:lang w:val="en-GB"/>
        </w:rPr>
        <w:t xml:space="preserve">the </w:t>
      </w:r>
      <w:r w:rsidRPr="00AD59BE">
        <w:rPr>
          <w:rFonts w:ascii="Arial" w:hAnsi="Arial" w:cs="Arial"/>
          <w:iCs/>
          <w:sz w:val="20"/>
          <w:szCs w:val="20"/>
          <w:lang w:val="en-GB"/>
        </w:rPr>
        <w:t>property</w:t>
      </w:r>
      <w:r w:rsidR="006B62FC" w:rsidRPr="00AD59BE">
        <w:rPr>
          <w:rFonts w:ascii="Arial" w:hAnsi="Arial" w:cs="Arial"/>
          <w:iCs/>
          <w:sz w:val="20"/>
          <w:szCs w:val="20"/>
          <w:lang w:val="en-GB"/>
        </w:rPr>
        <w:t>,</w:t>
      </w:r>
      <w:r w:rsidRPr="00AD59BE">
        <w:rPr>
          <w:rFonts w:ascii="Arial" w:hAnsi="Arial" w:cs="Arial"/>
          <w:iCs/>
          <w:sz w:val="20"/>
          <w:szCs w:val="20"/>
          <w:lang w:val="en-GB"/>
        </w:rPr>
        <w:t xml:space="preserve"> an application for a project for development of the Rømø Harbour is under consideration. The project include</w:t>
      </w:r>
      <w:r w:rsidR="004205CB" w:rsidRPr="00AD59BE">
        <w:rPr>
          <w:rFonts w:ascii="Arial" w:hAnsi="Arial" w:cs="Arial"/>
          <w:iCs/>
          <w:sz w:val="20"/>
          <w:szCs w:val="20"/>
          <w:lang w:val="en-GB"/>
        </w:rPr>
        <w:t>s</w:t>
      </w:r>
      <w:r w:rsidRPr="00AD59BE">
        <w:rPr>
          <w:rFonts w:ascii="Arial" w:hAnsi="Arial" w:cs="Arial"/>
          <w:iCs/>
          <w:sz w:val="20"/>
          <w:szCs w:val="20"/>
          <w:lang w:val="en-GB"/>
        </w:rPr>
        <w:t xml:space="preserve"> an extension of the harbo</w:t>
      </w:r>
      <w:r w:rsidR="004205CB" w:rsidRPr="00AD59BE">
        <w:rPr>
          <w:rFonts w:ascii="Arial" w:hAnsi="Arial" w:cs="Arial"/>
          <w:iCs/>
          <w:sz w:val="20"/>
          <w:szCs w:val="20"/>
          <w:lang w:val="en-GB"/>
        </w:rPr>
        <w:t>u</w:t>
      </w:r>
      <w:r w:rsidRPr="00AD59BE">
        <w:rPr>
          <w:rFonts w:ascii="Arial" w:hAnsi="Arial" w:cs="Arial"/>
          <w:iCs/>
          <w:sz w:val="20"/>
          <w:szCs w:val="20"/>
          <w:lang w:val="en-GB"/>
        </w:rPr>
        <w:t>r, a new pier, increased dredging of the channel to the harbo</w:t>
      </w:r>
      <w:r w:rsidR="004205CB" w:rsidRPr="00AD59BE">
        <w:rPr>
          <w:rFonts w:ascii="Arial" w:hAnsi="Arial" w:cs="Arial"/>
          <w:iCs/>
          <w:sz w:val="20"/>
          <w:szCs w:val="20"/>
          <w:lang w:val="en-GB"/>
        </w:rPr>
        <w:t>u</w:t>
      </w:r>
      <w:r w:rsidRPr="00AD59BE">
        <w:rPr>
          <w:rFonts w:ascii="Arial" w:hAnsi="Arial" w:cs="Arial"/>
          <w:iCs/>
          <w:sz w:val="20"/>
          <w:szCs w:val="20"/>
          <w:lang w:val="en-GB"/>
        </w:rPr>
        <w:t xml:space="preserve">r and a possible heliport. The authorization of the project is </w:t>
      </w:r>
      <w:r w:rsidR="00124D13" w:rsidRPr="00AD59BE">
        <w:rPr>
          <w:rFonts w:ascii="Arial" w:hAnsi="Arial" w:cs="Arial"/>
          <w:iCs/>
          <w:sz w:val="20"/>
          <w:szCs w:val="20"/>
          <w:lang w:val="en-GB"/>
        </w:rPr>
        <w:t xml:space="preserve">subject to an EIA and will be </w:t>
      </w:r>
      <w:r w:rsidRPr="00AD59BE">
        <w:rPr>
          <w:rFonts w:ascii="Arial" w:hAnsi="Arial" w:cs="Arial"/>
          <w:iCs/>
          <w:sz w:val="20"/>
          <w:szCs w:val="20"/>
          <w:lang w:val="en-GB"/>
        </w:rPr>
        <w:t>within the existing regulation of the property.</w:t>
      </w:r>
    </w:p>
    <w:p w14:paraId="1DAA0A40" w14:textId="77777777" w:rsidR="00B50A1E" w:rsidRPr="00AD59BE" w:rsidRDefault="00B50A1E">
      <w:pPr>
        <w:rPr>
          <w:rFonts w:ascii="Arial" w:hAnsi="Arial" w:cs="Arial"/>
          <w:iCs/>
          <w:sz w:val="20"/>
          <w:szCs w:val="20"/>
          <w:lang w:val="en-GB"/>
        </w:rPr>
      </w:pPr>
    </w:p>
    <w:p w14:paraId="1F58018F" w14:textId="77777777" w:rsidR="00495E79" w:rsidRPr="00AD59BE" w:rsidRDefault="00495E79">
      <w:pPr>
        <w:rPr>
          <w:rFonts w:ascii="Arial" w:hAnsi="Arial" w:cs="Arial"/>
          <w:i/>
          <w:iCs/>
          <w:sz w:val="20"/>
          <w:szCs w:val="20"/>
          <w:lang w:val="en-GB"/>
        </w:rPr>
      </w:pPr>
      <w:r w:rsidRPr="00AD59BE">
        <w:rPr>
          <w:rFonts w:ascii="Arial" w:hAnsi="Arial" w:cs="Arial"/>
          <w:i/>
          <w:iCs/>
          <w:sz w:val="20"/>
          <w:szCs w:val="20"/>
          <w:lang w:val="en-GB"/>
        </w:rPr>
        <w:t>Fishing and aquaculture</w:t>
      </w:r>
    </w:p>
    <w:p w14:paraId="0E40894B" w14:textId="77777777" w:rsidR="000243D0" w:rsidRPr="00AD59BE" w:rsidRDefault="000243D0">
      <w:pPr>
        <w:rPr>
          <w:rFonts w:ascii="Arial" w:hAnsi="Arial" w:cs="Arial"/>
          <w:iCs/>
          <w:sz w:val="20"/>
          <w:szCs w:val="20"/>
          <w:lang w:val="en-GB"/>
        </w:rPr>
      </w:pPr>
    </w:p>
    <w:p w14:paraId="5CDFBA84" w14:textId="32EF86A1" w:rsidR="00495E79" w:rsidRPr="00AD59BE" w:rsidRDefault="000243D0">
      <w:pPr>
        <w:rPr>
          <w:rFonts w:ascii="Arial" w:hAnsi="Arial" w:cs="Arial"/>
          <w:iCs/>
          <w:sz w:val="20"/>
          <w:szCs w:val="20"/>
          <w:lang w:val="en-GB"/>
        </w:rPr>
      </w:pPr>
      <w:r w:rsidRPr="00AD59BE">
        <w:rPr>
          <w:rFonts w:ascii="Arial" w:hAnsi="Arial" w:cs="Arial"/>
          <w:iCs/>
          <w:sz w:val="20"/>
          <w:szCs w:val="20"/>
          <w:lang w:val="en-GB"/>
        </w:rPr>
        <w:t xml:space="preserve">The most important fisheries in the property are for blue mussels and shrimps. Shrimp fishery is </w:t>
      </w:r>
      <w:r w:rsidR="007238E3" w:rsidRPr="00AD59BE">
        <w:rPr>
          <w:rFonts w:ascii="Arial" w:hAnsi="Arial" w:cs="Arial"/>
          <w:iCs/>
          <w:sz w:val="20"/>
          <w:szCs w:val="20"/>
          <w:lang w:val="en-GB"/>
        </w:rPr>
        <w:t>to a great exten</w:t>
      </w:r>
      <w:r w:rsidR="00D95747" w:rsidRPr="00AD59BE">
        <w:rPr>
          <w:rFonts w:ascii="Arial" w:hAnsi="Arial" w:cs="Arial"/>
          <w:iCs/>
          <w:sz w:val="20"/>
          <w:szCs w:val="20"/>
          <w:lang w:val="en-GB"/>
        </w:rPr>
        <w:t>t</w:t>
      </w:r>
      <w:r w:rsidR="007238E3" w:rsidRPr="00AD59BE">
        <w:rPr>
          <w:rFonts w:ascii="Arial" w:hAnsi="Arial" w:cs="Arial"/>
          <w:iCs/>
          <w:sz w:val="20"/>
          <w:szCs w:val="20"/>
          <w:lang w:val="en-GB"/>
        </w:rPr>
        <w:t xml:space="preserve"> </w:t>
      </w:r>
      <w:r w:rsidRPr="00AD59BE">
        <w:rPr>
          <w:rFonts w:ascii="Arial" w:hAnsi="Arial" w:cs="Arial"/>
          <w:iCs/>
          <w:sz w:val="20"/>
          <w:szCs w:val="20"/>
          <w:lang w:val="en-GB"/>
        </w:rPr>
        <w:t>done in the area off the islands</w:t>
      </w:r>
      <w:r w:rsidR="004D0A9D" w:rsidRPr="00AD59BE">
        <w:rPr>
          <w:rFonts w:ascii="Arial" w:hAnsi="Arial" w:cs="Arial"/>
          <w:iCs/>
          <w:sz w:val="20"/>
          <w:szCs w:val="20"/>
          <w:lang w:val="en-GB"/>
        </w:rPr>
        <w:t xml:space="preserve"> but also take</w:t>
      </w:r>
      <w:r w:rsidR="0096331D" w:rsidRPr="00AD59BE">
        <w:rPr>
          <w:rFonts w:ascii="Arial" w:hAnsi="Arial" w:cs="Arial"/>
          <w:iCs/>
          <w:sz w:val="20"/>
          <w:szCs w:val="20"/>
          <w:lang w:val="en-GB"/>
        </w:rPr>
        <w:t xml:space="preserve">s place </w:t>
      </w:r>
      <w:r w:rsidR="00AD59BE" w:rsidRPr="00AD59BE">
        <w:rPr>
          <w:rFonts w:ascii="Arial" w:hAnsi="Arial" w:cs="Arial"/>
          <w:iCs/>
          <w:sz w:val="20"/>
          <w:szCs w:val="20"/>
          <w:lang w:val="en-GB"/>
        </w:rPr>
        <w:t>in the</w:t>
      </w:r>
      <w:r w:rsidR="0096331D" w:rsidRPr="00AD59BE">
        <w:rPr>
          <w:rFonts w:ascii="Arial" w:hAnsi="Arial" w:cs="Arial"/>
          <w:iCs/>
          <w:sz w:val="20"/>
          <w:szCs w:val="20"/>
          <w:lang w:val="en-GB"/>
        </w:rPr>
        <w:t xml:space="preserve"> bigger tidal chann</w:t>
      </w:r>
      <w:r w:rsidR="004D0A9D" w:rsidRPr="00AD59BE">
        <w:rPr>
          <w:rFonts w:ascii="Arial" w:hAnsi="Arial" w:cs="Arial"/>
          <w:iCs/>
          <w:sz w:val="20"/>
          <w:szCs w:val="20"/>
          <w:lang w:val="en-GB"/>
        </w:rPr>
        <w:t>els of the Wadden Sea</w:t>
      </w:r>
      <w:r w:rsidRPr="00AD59BE">
        <w:rPr>
          <w:rFonts w:ascii="Arial" w:hAnsi="Arial" w:cs="Arial"/>
          <w:iCs/>
          <w:sz w:val="20"/>
          <w:szCs w:val="20"/>
          <w:lang w:val="en-GB"/>
        </w:rPr>
        <w:t>. These fisheries are subject to coordinated management scheme</w:t>
      </w:r>
      <w:r w:rsidR="004D0A9D" w:rsidRPr="00AD59BE">
        <w:rPr>
          <w:rFonts w:ascii="Arial" w:hAnsi="Arial" w:cs="Arial"/>
          <w:iCs/>
          <w:sz w:val="20"/>
          <w:szCs w:val="20"/>
          <w:lang w:val="en-GB"/>
        </w:rPr>
        <w:t>s</w:t>
      </w:r>
      <w:r w:rsidRPr="00AD59BE">
        <w:rPr>
          <w:rFonts w:ascii="Arial" w:hAnsi="Arial" w:cs="Arial"/>
          <w:iCs/>
          <w:sz w:val="20"/>
          <w:szCs w:val="20"/>
          <w:lang w:val="en-GB"/>
        </w:rPr>
        <w:t xml:space="preserve"> which aim to ensure that the property will not be negatively affected</w:t>
      </w:r>
      <w:r w:rsidR="00435C4D" w:rsidRPr="00AD59BE">
        <w:rPr>
          <w:lang w:val="en-GB"/>
        </w:rPr>
        <w:t xml:space="preserve"> </w:t>
      </w:r>
      <w:r w:rsidR="00435C4D" w:rsidRPr="00AD59BE">
        <w:rPr>
          <w:rFonts w:ascii="Arial" w:hAnsi="Arial" w:cs="Arial"/>
          <w:iCs/>
          <w:sz w:val="20"/>
          <w:szCs w:val="20"/>
          <w:lang w:val="en-GB"/>
        </w:rPr>
        <w:t>(see also chapter 2.2.1.)</w:t>
      </w:r>
      <w:r w:rsidR="007845C1">
        <w:rPr>
          <w:rFonts w:ascii="Arial" w:hAnsi="Arial" w:cs="Arial"/>
          <w:iCs/>
          <w:sz w:val="20"/>
          <w:szCs w:val="20"/>
          <w:lang w:val="en-GB"/>
        </w:rPr>
        <w:t>.</w:t>
      </w:r>
    </w:p>
    <w:p w14:paraId="0E03439B" w14:textId="77777777" w:rsidR="00021B20" w:rsidRPr="00AD59BE" w:rsidRDefault="00021B20">
      <w:pPr>
        <w:rPr>
          <w:rFonts w:ascii="Arial" w:hAnsi="Arial" w:cs="Arial"/>
          <w:iCs/>
          <w:sz w:val="20"/>
          <w:szCs w:val="20"/>
          <w:lang w:val="en-GB"/>
        </w:rPr>
      </w:pPr>
    </w:p>
    <w:p w14:paraId="2E454922" w14:textId="77777777" w:rsidR="00495E79" w:rsidRPr="00AD59BE" w:rsidRDefault="00BE021E">
      <w:pPr>
        <w:rPr>
          <w:rFonts w:ascii="Arial" w:hAnsi="Arial" w:cs="Arial"/>
          <w:i/>
          <w:iCs/>
          <w:sz w:val="20"/>
          <w:szCs w:val="20"/>
          <w:lang w:val="en-GB"/>
        </w:rPr>
      </w:pPr>
      <w:r w:rsidRPr="00AD59BE">
        <w:rPr>
          <w:rFonts w:ascii="Arial" w:hAnsi="Arial" w:cs="Arial"/>
          <w:i/>
          <w:iCs/>
          <w:sz w:val="20"/>
          <w:szCs w:val="20"/>
          <w:lang w:val="en-GB"/>
        </w:rPr>
        <w:t>Wind farms and cables</w:t>
      </w:r>
    </w:p>
    <w:p w14:paraId="33135D31" w14:textId="77777777" w:rsidR="000243D0" w:rsidRPr="00AD59BE" w:rsidRDefault="000243D0">
      <w:pPr>
        <w:rPr>
          <w:rFonts w:ascii="Arial" w:hAnsi="Arial" w:cs="Arial"/>
          <w:iCs/>
          <w:sz w:val="20"/>
          <w:szCs w:val="20"/>
          <w:lang w:val="en-GB"/>
        </w:rPr>
      </w:pPr>
    </w:p>
    <w:p w14:paraId="08EAF15A" w14:textId="77777777" w:rsidR="000243D0" w:rsidRPr="00AD59BE" w:rsidRDefault="000243D0">
      <w:pPr>
        <w:rPr>
          <w:rFonts w:ascii="Arial" w:hAnsi="Arial" w:cs="Arial"/>
          <w:iCs/>
          <w:sz w:val="20"/>
          <w:szCs w:val="20"/>
          <w:lang w:val="en-GB"/>
        </w:rPr>
      </w:pPr>
      <w:r w:rsidRPr="00AD59BE">
        <w:rPr>
          <w:rFonts w:ascii="Arial" w:hAnsi="Arial" w:cs="Arial"/>
          <w:iCs/>
          <w:sz w:val="20"/>
          <w:szCs w:val="20"/>
          <w:lang w:val="en-GB"/>
        </w:rPr>
        <w:t xml:space="preserve">Though the construction of new wind turbines is not allowed within the property, it can be expected that cables from planned and anticipated wind farms in the North Sea will have to cross the property in some cases. </w:t>
      </w:r>
    </w:p>
    <w:p w14:paraId="3839C74A" w14:textId="77777777" w:rsidR="000243D0" w:rsidRPr="00AD59BE" w:rsidRDefault="000243D0">
      <w:pPr>
        <w:rPr>
          <w:rFonts w:ascii="Arial" w:hAnsi="Arial" w:cs="Arial"/>
          <w:iCs/>
          <w:sz w:val="20"/>
          <w:szCs w:val="20"/>
          <w:lang w:val="en-GB"/>
        </w:rPr>
      </w:pPr>
    </w:p>
    <w:p w14:paraId="1B9F2133" w14:textId="3F77D4A8" w:rsidR="009A6472" w:rsidRPr="00AD59BE" w:rsidRDefault="009A6472" w:rsidP="009A6472">
      <w:pPr>
        <w:rPr>
          <w:rFonts w:ascii="Arial" w:hAnsi="Arial" w:cs="Arial"/>
          <w:iCs/>
          <w:sz w:val="20"/>
          <w:szCs w:val="20"/>
          <w:lang w:val="en-GB"/>
        </w:rPr>
      </w:pPr>
      <w:r w:rsidRPr="00AD59BE">
        <w:rPr>
          <w:rFonts w:ascii="Arial" w:hAnsi="Arial" w:cs="Arial"/>
          <w:iCs/>
          <w:sz w:val="20"/>
          <w:szCs w:val="20"/>
          <w:lang w:val="en-GB"/>
        </w:rPr>
        <w:t xml:space="preserve">COBRAcable – a direct current cable connection between Denmark and Netherlands. Energinet.dk together with the Dutch electricity transmission company TenneT </w:t>
      </w:r>
      <w:r w:rsidR="0067629C" w:rsidRPr="00AD59BE">
        <w:rPr>
          <w:rFonts w:ascii="Arial" w:hAnsi="Arial" w:cs="Arial"/>
          <w:iCs/>
          <w:sz w:val="20"/>
          <w:szCs w:val="20"/>
          <w:lang w:val="en-GB"/>
        </w:rPr>
        <w:t xml:space="preserve">plans </w:t>
      </w:r>
      <w:r w:rsidRPr="00AD59BE">
        <w:rPr>
          <w:rFonts w:ascii="Arial" w:hAnsi="Arial" w:cs="Arial"/>
          <w:iCs/>
          <w:sz w:val="20"/>
          <w:szCs w:val="20"/>
          <w:lang w:val="en-GB"/>
        </w:rPr>
        <w:t xml:space="preserve">to build a direct current cable connection. The work is expected to start by the end of 2016 and be in operation early 2019. </w:t>
      </w:r>
      <w:r w:rsidR="0009392A">
        <w:rPr>
          <w:rFonts w:ascii="Arial" w:hAnsi="Arial" w:cs="Arial"/>
          <w:iCs/>
          <w:sz w:val="20"/>
          <w:szCs w:val="20"/>
          <w:lang w:val="en-GB"/>
        </w:rPr>
        <w:t xml:space="preserve">During </w:t>
      </w:r>
      <w:r w:rsidRPr="00AD59BE">
        <w:rPr>
          <w:rFonts w:ascii="Arial" w:hAnsi="Arial" w:cs="Arial"/>
          <w:iCs/>
          <w:sz w:val="20"/>
          <w:szCs w:val="20"/>
          <w:lang w:val="en-GB"/>
        </w:rPr>
        <w:t xml:space="preserve">construction phase, burying of the cable in the sea floor, will </w:t>
      </w:r>
      <w:r w:rsidR="00DC48FC">
        <w:rPr>
          <w:rFonts w:ascii="Arial" w:hAnsi="Arial" w:cs="Arial"/>
          <w:iCs/>
          <w:sz w:val="20"/>
          <w:szCs w:val="20"/>
          <w:lang w:val="en-GB"/>
        </w:rPr>
        <w:t xml:space="preserve">temporarily </w:t>
      </w:r>
      <w:r w:rsidRPr="00AD59BE">
        <w:rPr>
          <w:rFonts w:ascii="Arial" w:hAnsi="Arial" w:cs="Arial"/>
          <w:iCs/>
          <w:sz w:val="20"/>
          <w:szCs w:val="20"/>
          <w:lang w:val="en-GB"/>
        </w:rPr>
        <w:t xml:space="preserve">affect </w:t>
      </w:r>
      <w:r w:rsidR="006B62FC" w:rsidRPr="00AD59BE">
        <w:rPr>
          <w:rFonts w:ascii="Arial" w:hAnsi="Arial" w:cs="Arial"/>
          <w:iCs/>
          <w:sz w:val="20"/>
          <w:szCs w:val="20"/>
          <w:lang w:val="en-GB"/>
        </w:rPr>
        <w:t xml:space="preserve">a </w:t>
      </w:r>
      <w:r w:rsidR="00A00F1A" w:rsidRPr="00AD59BE">
        <w:rPr>
          <w:rFonts w:ascii="Arial" w:hAnsi="Arial" w:cs="Arial"/>
          <w:iCs/>
          <w:sz w:val="20"/>
          <w:szCs w:val="20"/>
          <w:lang w:val="en-GB"/>
        </w:rPr>
        <w:t>small area of the property</w:t>
      </w:r>
      <w:r w:rsidRPr="00AD59BE">
        <w:rPr>
          <w:rFonts w:ascii="Arial" w:hAnsi="Arial" w:cs="Arial"/>
          <w:iCs/>
          <w:sz w:val="20"/>
          <w:szCs w:val="20"/>
          <w:lang w:val="en-GB"/>
        </w:rPr>
        <w:t>. A</w:t>
      </w:r>
      <w:r w:rsidR="004205CB" w:rsidRPr="00AD59BE">
        <w:rPr>
          <w:rFonts w:ascii="Arial" w:hAnsi="Arial" w:cs="Arial"/>
          <w:iCs/>
          <w:sz w:val="20"/>
          <w:szCs w:val="20"/>
          <w:lang w:val="en-GB"/>
        </w:rPr>
        <w:t>n</w:t>
      </w:r>
      <w:r w:rsidRPr="00AD59BE">
        <w:rPr>
          <w:rFonts w:ascii="Arial" w:hAnsi="Arial" w:cs="Arial"/>
          <w:iCs/>
          <w:sz w:val="20"/>
          <w:szCs w:val="20"/>
          <w:lang w:val="en-GB"/>
        </w:rPr>
        <w:t xml:space="preserve"> EIA report has been done</w:t>
      </w:r>
      <w:r w:rsidR="000E2264" w:rsidRPr="00AD59BE">
        <w:rPr>
          <w:rFonts w:ascii="Arial" w:hAnsi="Arial" w:cs="Arial"/>
          <w:iCs/>
          <w:sz w:val="20"/>
          <w:szCs w:val="20"/>
          <w:lang w:val="en-GB"/>
        </w:rPr>
        <w:t>, which concluded that only minor disturbance would occur in the construction phase and mitigation measure will be applied</w:t>
      </w:r>
    </w:p>
    <w:p w14:paraId="42C967A9" w14:textId="77777777" w:rsidR="009A6472" w:rsidRPr="00AD59BE" w:rsidRDefault="009A6472">
      <w:pPr>
        <w:rPr>
          <w:rFonts w:ascii="Arial" w:hAnsi="Arial" w:cs="Arial"/>
          <w:iCs/>
          <w:sz w:val="20"/>
          <w:szCs w:val="20"/>
          <w:lang w:val="en-GB"/>
        </w:rPr>
      </w:pPr>
    </w:p>
    <w:p w14:paraId="439A98D5" w14:textId="732615A8" w:rsidR="0051413A" w:rsidRDefault="009632BE" w:rsidP="0051413A">
      <w:pPr>
        <w:rPr>
          <w:rFonts w:ascii="Arial" w:hAnsi="Arial" w:cs="Arial"/>
          <w:iCs/>
          <w:sz w:val="20"/>
          <w:szCs w:val="20"/>
          <w:lang w:val="en-GB"/>
        </w:rPr>
      </w:pPr>
      <w:r w:rsidRPr="00AD59BE">
        <w:rPr>
          <w:rFonts w:ascii="Arial" w:hAnsi="Arial" w:cs="Arial"/>
          <w:iCs/>
          <w:sz w:val="20"/>
          <w:szCs w:val="20"/>
          <w:lang w:val="en-GB"/>
        </w:rPr>
        <w:t xml:space="preserve">In the Wadden Sea area of </w:t>
      </w:r>
      <w:r w:rsidR="0009392A">
        <w:rPr>
          <w:rFonts w:ascii="Arial" w:hAnsi="Arial" w:cs="Arial"/>
          <w:iCs/>
          <w:sz w:val="20"/>
          <w:szCs w:val="20"/>
          <w:lang w:val="en-GB"/>
        </w:rPr>
        <w:t>Lower Saxony</w:t>
      </w:r>
      <w:r w:rsidR="0009392A" w:rsidRPr="00AD59BE">
        <w:rPr>
          <w:rFonts w:ascii="Arial" w:hAnsi="Arial" w:cs="Arial"/>
          <w:iCs/>
          <w:sz w:val="20"/>
          <w:szCs w:val="20"/>
          <w:lang w:val="en-GB"/>
        </w:rPr>
        <w:t xml:space="preserve"> </w:t>
      </w:r>
      <w:r w:rsidRPr="00AD59BE">
        <w:rPr>
          <w:rFonts w:ascii="Arial" w:hAnsi="Arial" w:cs="Arial"/>
          <w:iCs/>
          <w:sz w:val="20"/>
          <w:szCs w:val="20"/>
          <w:lang w:val="en-GB"/>
        </w:rPr>
        <w:t xml:space="preserve">and Schleswig-Holstein, several high voltage cables connecting offshore wind farms in the German EEZ with the mainland have been laid. In accordance with the Wadden Sea Plan 2010, these cables are confined to a restricted number of corridors that were identified as being the ones with the least impact on the environment. Appropriate assessments according to the EU habitats directive were carried </w:t>
      </w:r>
      <w:r w:rsidRPr="00AD59BE">
        <w:rPr>
          <w:rFonts w:ascii="Arial" w:hAnsi="Arial" w:cs="Arial"/>
          <w:iCs/>
          <w:sz w:val="20"/>
          <w:szCs w:val="20"/>
          <w:lang w:val="en-GB"/>
        </w:rPr>
        <w:lastRenderedPageBreak/>
        <w:t>out in the permission process. Due to mitigation measures, certain time frames and the best available cable laying techniques that were applied, only minor disturbances occurred in the construction phase.</w:t>
      </w:r>
      <w:r w:rsidR="0051413A" w:rsidRPr="0051413A">
        <w:rPr>
          <w:rFonts w:ascii="Arial" w:hAnsi="Arial" w:cs="Arial"/>
          <w:iCs/>
          <w:sz w:val="20"/>
          <w:szCs w:val="20"/>
          <w:lang w:val="en-GB"/>
        </w:rPr>
        <w:t xml:space="preserve"> </w:t>
      </w:r>
    </w:p>
    <w:p w14:paraId="1CE60670" w14:textId="77777777" w:rsidR="009632BE" w:rsidRPr="00AD59BE" w:rsidRDefault="0051413A" w:rsidP="009632BE">
      <w:pPr>
        <w:rPr>
          <w:rFonts w:ascii="Arial" w:hAnsi="Arial" w:cs="Arial"/>
          <w:iCs/>
          <w:sz w:val="20"/>
          <w:szCs w:val="20"/>
          <w:lang w:val="en-GB"/>
        </w:rPr>
      </w:pPr>
      <w:r>
        <w:rPr>
          <w:rFonts w:ascii="Arial" w:hAnsi="Arial" w:cs="Arial"/>
          <w:iCs/>
          <w:sz w:val="20"/>
          <w:szCs w:val="20"/>
          <w:lang w:val="en-GB"/>
        </w:rPr>
        <w:t xml:space="preserve">In the Dutch Wadden Sea comparable strict procedures were applied regarding the cable connection of an offshore wind farm to the mainland at the Ems Harbour. </w:t>
      </w:r>
    </w:p>
    <w:p w14:paraId="3F91AF1C" w14:textId="77777777" w:rsidR="009632BE" w:rsidRPr="00AD59BE" w:rsidRDefault="009632BE" w:rsidP="009632BE">
      <w:pPr>
        <w:rPr>
          <w:rFonts w:ascii="Arial" w:hAnsi="Arial" w:cs="Arial"/>
          <w:iCs/>
          <w:sz w:val="20"/>
          <w:szCs w:val="20"/>
          <w:lang w:val="en-GB"/>
        </w:rPr>
      </w:pPr>
      <w:r w:rsidRPr="00AD59BE">
        <w:rPr>
          <w:rFonts w:ascii="Arial" w:hAnsi="Arial" w:cs="Arial"/>
          <w:iCs/>
          <w:sz w:val="20"/>
          <w:szCs w:val="20"/>
          <w:lang w:val="en-GB"/>
        </w:rPr>
        <w:t>Nord.Link, a high voltage direct current cable connecting Norway and Schleswig-Holstein is expected to be laid in 2017/18, using the same corridor as the cables from the offshore Wind farms.</w:t>
      </w:r>
    </w:p>
    <w:p w14:paraId="7F5176A1" w14:textId="77777777" w:rsidR="006B62FC" w:rsidRPr="00AD59BE" w:rsidRDefault="006B62FC">
      <w:pPr>
        <w:rPr>
          <w:rFonts w:ascii="Arial" w:hAnsi="Arial" w:cs="Arial"/>
          <w:iCs/>
          <w:sz w:val="20"/>
          <w:szCs w:val="20"/>
          <w:lang w:val="en-GB"/>
        </w:rPr>
      </w:pPr>
    </w:p>
    <w:p w14:paraId="73410BCD" w14:textId="77777777" w:rsidR="000243D0" w:rsidRPr="00AD59BE" w:rsidRDefault="00BE021E">
      <w:pPr>
        <w:rPr>
          <w:rFonts w:ascii="Arial" w:hAnsi="Arial" w:cs="Arial"/>
          <w:i/>
          <w:iCs/>
          <w:sz w:val="20"/>
          <w:szCs w:val="20"/>
          <w:lang w:val="en-GB"/>
        </w:rPr>
      </w:pPr>
      <w:r w:rsidRPr="00AD59BE">
        <w:rPr>
          <w:rFonts w:ascii="Arial" w:hAnsi="Arial" w:cs="Arial"/>
          <w:i/>
          <w:iCs/>
          <w:sz w:val="20"/>
          <w:szCs w:val="20"/>
          <w:lang w:val="en-GB"/>
        </w:rPr>
        <w:t>Resource extraction (oil and gas)</w:t>
      </w:r>
    </w:p>
    <w:p w14:paraId="216EA758" w14:textId="77777777" w:rsidR="00BE021E" w:rsidRPr="00AD59BE" w:rsidRDefault="00BE021E">
      <w:pPr>
        <w:rPr>
          <w:rFonts w:ascii="Arial" w:hAnsi="Arial" w:cs="Arial"/>
          <w:iCs/>
          <w:sz w:val="20"/>
          <w:szCs w:val="20"/>
          <w:lang w:val="en-GB"/>
        </w:rPr>
      </w:pPr>
    </w:p>
    <w:p w14:paraId="2D1695CA" w14:textId="77777777" w:rsidR="006C3FD9" w:rsidRPr="00AD59BE" w:rsidRDefault="005E39E5">
      <w:pPr>
        <w:rPr>
          <w:rFonts w:ascii="Arial" w:hAnsi="Arial" w:cs="Arial"/>
          <w:iCs/>
          <w:sz w:val="20"/>
          <w:szCs w:val="20"/>
          <w:lang w:val="en-GB"/>
        </w:rPr>
      </w:pPr>
      <w:r w:rsidRPr="00AD59BE">
        <w:rPr>
          <w:rFonts w:ascii="Arial" w:hAnsi="Arial" w:cs="Arial"/>
          <w:iCs/>
          <w:sz w:val="20"/>
          <w:szCs w:val="20"/>
          <w:lang w:val="en-GB"/>
        </w:rPr>
        <w:t xml:space="preserve">There </w:t>
      </w:r>
      <w:r w:rsidR="00C342A5" w:rsidRPr="00AD59BE">
        <w:rPr>
          <w:rFonts w:ascii="Arial" w:hAnsi="Arial" w:cs="Arial"/>
          <w:iCs/>
          <w:sz w:val="20"/>
          <w:szCs w:val="20"/>
          <w:lang w:val="en-GB"/>
        </w:rPr>
        <w:t>have been</w:t>
      </w:r>
      <w:r w:rsidRPr="00AD59BE">
        <w:rPr>
          <w:rFonts w:ascii="Arial" w:hAnsi="Arial" w:cs="Arial"/>
          <w:iCs/>
          <w:sz w:val="20"/>
          <w:szCs w:val="20"/>
          <w:lang w:val="en-GB"/>
        </w:rPr>
        <w:t xml:space="preserve"> no new developments with </w:t>
      </w:r>
      <w:r w:rsidR="00C342A5" w:rsidRPr="00AD59BE">
        <w:rPr>
          <w:rFonts w:ascii="Arial" w:hAnsi="Arial" w:cs="Arial"/>
          <w:iCs/>
          <w:sz w:val="20"/>
          <w:szCs w:val="20"/>
          <w:lang w:val="en-GB"/>
        </w:rPr>
        <w:t xml:space="preserve">regard to </w:t>
      </w:r>
      <w:r w:rsidRPr="00AD59BE">
        <w:rPr>
          <w:rFonts w:ascii="Arial" w:hAnsi="Arial" w:cs="Arial"/>
          <w:iCs/>
          <w:sz w:val="20"/>
          <w:szCs w:val="20"/>
          <w:lang w:val="en-GB"/>
        </w:rPr>
        <w:t>oil and gas extraction after the inscription of the extended Wadden Sea World Heritage property, where the state parties confirmed the commitment not to explore and extract oil and gas at locations within the boundaries of the property in line with law in force</w:t>
      </w:r>
      <w:r w:rsidR="00C342A5" w:rsidRPr="00AD59BE">
        <w:rPr>
          <w:rFonts w:ascii="Arial" w:hAnsi="Arial" w:cs="Arial"/>
          <w:iCs/>
          <w:sz w:val="20"/>
          <w:szCs w:val="20"/>
          <w:lang w:val="en-GB"/>
        </w:rPr>
        <w:t>,</w:t>
      </w:r>
      <w:r w:rsidRPr="00AD59BE">
        <w:rPr>
          <w:rFonts w:ascii="Arial" w:hAnsi="Arial" w:cs="Arial"/>
          <w:iCs/>
          <w:sz w:val="20"/>
          <w:szCs w:val="20"/>
          <w:lang w:val="en-GB"/>
        </w:rPr>
        <w:t xml:space="preserve"> and that exploration and exploitation of gas and oil including seismic investigations is prohibited in the Danish part of the property according to the Statutory Order on the Nature and Wildlife Reserve Wadden Sea.</w:t>
      </w:r>
    </w:p>
    <w:p w14:paraId="40FB6203" w14:textId="6C299179" w:rsidR="006D43A0" w:rsidRDefault="006D43A0">
      <w:pPr>
        <w:rPr>
          <w:rFonts w:ascii="Arial" w:hAnsi="Arial" w:cs="Arial"/>
          <w:iCs/>
          <w:sz w:val="20"/>
          <w:szCs w:val="20"/>
          <w:lang w:val="en-GB"/>
        </w:rPr>
      </w:pPr>
      <w:r>
        <w:rPr>
          <w:rFonts w:ascii="Arial" w:hAnsi="Arial" w:cs="Arial"/>
          <w:iCs/>
          <w:sz w:val="20"/>
          <w:szCs w:val="20"/>
          <w:lang w:val="en-GB"/>
        </w:rPr>
        <w:t xml:space="preserve">In this context, it is noticed </w:t>
      </w:r>
      <w:r w:rsidR="000A4A88">
        <w:rPr>
          <w:rFonts w:ascii="Arial" w:hAnsi="Arial" w:cs="Arial"/>
          <w:iCs/>
          <w:sz w:val="20"/>
          <w:szCs w:val="20"/>
          <w:lang w:val="en-GB"/>
        </w:rPr>
        <w:t xml:space="preserve">that, </w:t>
      </w:r>
      <w:r>
        <w:rPr>
          <w:rFonts w:ascii="Arial" w:hAnsi="Arial" w:cs="Arial"/>
          <w:iCs/>
          <w:sz w:val="20"/>
          <w:szCs w:val="20"/>
          <w:lang w:val="en-GB"/>
        </w:rPr>
        <w:t>in general, there are growing concerns in the public with regard to gas exploration plans in the Netherlands outside the World Heritage property.</w:t>
      </w:r>
    </w:p>
    <w:p w14:paraId="06EBF53E" w14:textId="77777777" w:rsidR="006D43A0" w:rsidRPr="00AD59BE" w:rsidRDefault="006D43A0">
      <w:pPr>
        <w:rPr>
          <w:rFonts w:ascii="Arial" w:hAnsi="Arial" w:cs="Arial"/>
          <w:iCs/>
          <w:sz w:val="20"/>
          <w:szCs w:val="20"/>
          <w:lang w:val="en-GB"/>
        </w:rPr>
      </w:pPr>
    </w:p>
    <w:p w14:paraId="60A8A629" w14:textId="77777777" w:rsidR="006D43A0" w:rsidRPr="00AD59BE" w:rsidRDefault="006D43A0">
      <w:pPr>
        <w:rPr>
          <w:rFonts w:ascii="Arial" w:hAnsi="Arial" w:cs="Arial"/>
          <w:iCs/>
          <w:sz w:val="20"/>
          <w:szCs w:val="20"/>
          <w:lang w:val="en-GB"/>
        </w:rPr>
      </w:pPr>
    </w:p>
    <w:p w14:paraId="5A13C7B2" w14:textId="77777777" w:rsidR="00BE021E" w:rsidRPr="00AD59BE" w:rsidRDefault="003C0635" w:rsidP="00BE021E">
      <w:pPr>
        <w:rPr>
          <w:rFonts w:ascii="Arial" w:hAnsi="Arial" w:cs="Arial"/>
          <w:i/>
          <w:iCs/>
          <w:sz w:val="20"/>
          <w:szCs w:val="20"/>
          <w:lang w:val="en-GB"/>
        </w:rPr>
      </w:pPr>
      <w:r w:rsidRPr="00AD59BE">
        <w:rPr>
          <w:rFonts w:ascii="Arial" w:hAnsi="Arial" w:cs="Arial"/>
          <w:i/>
          <w:iCs/>
          <w:sz w:val="20"/>
          <w:szCs w:val="20"/>
          <w:lang w:val="en-GB"/>
        </w:rPr>
        <w:t>A</w:t>
      </w:r>
      <w:r w:rsidR="00BE021E" w:rsidRPr="00AD59BE">
        <w:rPr>
          <w:rFonts w:ascii="Arial" w:hAnsi="Arial" w:cs="Arial"/>
          <w:i/>
          <w:iCs/>
          <w:sz w:val="20"/>
          <w:szCs w:val="20"/>
          <w:lang w:val="en-GB"/>
        </w:rPr>
        <w:t>lien species</w:t>
      </w:r>
    </w:p>
    <w:p w14:paraId="43E0E9EE" w14:textId="77777777" w:rsidR="008361D3" w:rsidRPr="00AD59BE" w:rsidRDefault="008361D3">
      <w:pPr>
        <w:rPr>
          <w:rFonts w:ascii="Arial" w:hAnsi="Arial" w:cs="Arial"/>
          <w:iCs/>
          <w:sz w:val="20"/>
          <w:szCs w:val="20"/>
          <w:lang w:val="en-GB"/>
        </w:rPr>
      </w:pPr>
    </w:p>
    <w:p w14:paraId="267B2960" w14:textId="6F9E1005" w:rsidR="00470A59" w:rsidRPr="00AD59BE" w:rsidRDefault="00470A59" w:rsidP="00470A59">
      <w:pPr>
        <w:rPr>
          <w:rFonts w:ascii="Arial" w:hAnsi="Arial" w:cs="Arial"/>
          <w:iCs/>
          <w:sz w:val="20"/>
          <w:szCs w:val="20"/>
          <w:lang w:val="en-GB"/>
        </w:rPr>
      </w:pPr>
      <w:r w:rsidRPr="00AD59BE">
        <w:rPr>
          <w:rFonts w:ascii="Arial" w:hAnsi="Arial" w:cs="Arial"/>
          <w:iCs/>
          <w:sz w:val="20"/>
          <w:szCs w:val="20"/>
          <w:lang w:val="en-GB"/>
        </w:rPr>
        <w:t xml:space="preserve">By 2016 90 alien species were detected in the Wadden Sea. Most of these originate from the Pacific or from the Atlantic. For almost a quarter of these taxa their origin is unknown. </w:t>
      </w:r>
      <w:r w:rsidR="009E5985" w:rsidRPr="00AD59BE">
        <w:rPr>
          <w:rFonts w:ascii="Arial" w:hAnsi="Arial" w:cs="Arial"/>
          <w:iCs/>
          <w:sz w:val="20"/>
          <w:szCs w:val="20"/>
          <w:lang w:val="en-GB"/>
        </w:rPr>
        <w:t>Vector</w:t>
      </w:r>
      <w:r w:rsidR="009E5985">
        <w:rPr>
          <w:rFonts w:ascii="Arial" w:hAnsi="Arial" w:cs="Arial"/>
          <w:iCs/>
          <w:sz w:val="20"/>
          <w:szCs w:val="20"/>
          <w:lang w:val="en-GB"/>
        </w:rPr>
        <w:t xml:space="preserve">s </w:t>
      </w:r>
      <w:r w:rsidRPr="00AD59BE">
        <w:rPr>
          <w:rFonts w:ascii="Arial" w:hAnsi="Arial" w:cs="Arial"/>
          <w:iCs/>
          <w:sz w:val="20"/>
          <w:szCs w:val="20"/>
          <w:lang w:val="en-GB"/>
        </w:rPr>
        <w:t>are</w:t>
      </w:r>
      <w:r w:rsidR="0084745F">
        <w:rPr>
          <w:rFonts w:ascii="Arial" w:hAnsi="Arial" w:cs="Arial"/>
          <w:iCs/>
          <w:sz w:val="20"/>
          <w:szCs w:val="20"/>
          <w:lang w:val="en-GB"/>
        </w:rPr>
        <w:t xml:space="preserve"> e.g.</w:t>
      </w:r>
      <w:r w:rsidRPr="00AD59BE">
        <w:rPr>
          <w:rFonts w:ascii="Arial" w:hAnsi="Arial" w:cs="Arial"/>
          <w:iCs/>
          <w:sz w:val="20"/>
          <w:szCs w:val="20"/>
          <w:lang w:val="en-GB"/>
        </w:rPr>
        <w:t xml:space="preserve"> transoceanic shipping and shellfish farming; direct introduction plays a minor role. Several alien species have established persistent populations already</w:t>
      </w:r>
      <w:r w:rsidR="00DC48FC">
        <w:rPr>
          <w:rFonts w:ascii="Arial" w:hAnsi="Arial" w:cs="Arial"/>
          <w:iCs/>
          <w:sz w:val="20"/>
          <w:szCs w:val="20"/>
          <w:lang w:val="en-GB"/>
        </w:rPr>
        <w:t xml:space="preserve"> more than 60</w:t>
      </w:r>
      <w:r w:rsidR="005E14C4">
        <w:rPr>
          <w:rFonts w:ascii="Arial" w:hAnsi="Arial" w:cs="Arial"/>
          <w:iCs/>
          <w:sz w:val="20"/>
          <w:szCs w:val="20"/>
          <w:lang w:val="en-GB"/>
        </w:rPr>
        <w:t xml:space="preserve"> - </w:t>
      </w:r>
      <w:r w:rsidR="00DC48FC">
        <w:rPr>
          <w:rFonts w:ascii="Arial" w:hAnsi="Arial" w:cs="Arial"/>
          <w:iCs/>
          <w:sz w:val="20"/>
          <w:szCs w:val="20"/>
          <w:lang w:val="en-GB"/>
        </w:rPr>
        <w:t>100 years ago</w:t>
      </w:r>
      <w:r w:rsidRPr="00AD59BE">
        <w:rPr>
          <w:rFonts w:ascii="Arial" w:hAnsi="Arial" w:cs="Arial"/>
          <w:iCs/>
          <w:sz w:val="20"/>
          <w:szCs w:val="20"/>
          <w:lang w:val="en-GB"/>
        </w:rPr>
        <w:t xml:space="preserve">, like e.g. the Australian barnacle </w:t>
      </w:r>
      <w:r w:rsidRPr="00AD59BE">
        <w:rPr>
          <w:rFonts w:ascii="Arial" w:hAnsi="Arial" w:cs="Arial"/>
          <w:i/>
          <w:iCs/>
          <w:sz w:val="20"/>
          <w:szCs w:val="20"/>
          <w:lang w:val="en-GB"/>
        </w:rPr>
        <w:t>Austrominius modestus</w:t>
      </w:r>
      <w:r w:rsidRPr="00AD59BE">
        <w:rPr>
          <w:rFonts w:ascii="Arial" w:hAnsi="Arial" w:cs="Arial"/>
          <w:iCs/>
          <w:sz w:val="20"/>
          <w:szCs w:val="20"/>
          <w:lang w:val="en-GB"/>
        </w:rPr>
        <w:t xml:space="preserve">, or the American slipper limpet </w:t>
      </w:r>
      <w:r w:rsidRPr="00AD59BE">
        <w:rPr>
          <w:rFonts w:ascii="Arial" w:hAnsi="Arial" w:cs="Arial"/>
          <w:i/>
          <w:iCs/>
          <w:sz w:val="20"/>
          <w:szCs w:val="20"/>
          <w:lang w:val="en-GB"/>
        </w:rPr>
        <w:t>Crepidula fornicata</w:t>
      </w:r>
      <w:r w:rsidRPr="00AD59BE">
        <w:rPr>
          <w:rFonts w:ascii="Arial" w:hAnsi="Arial" w:cs="Arial"/>
          <w:iCs/>
          <w:sz w:val="20"/>
          <w:szCs w:val="20"/>
          <w:lang w:val="en-GB"/>
        </w:rPr>
        <w:t>. Their introduction is irreversible and more alien species are likely to come</w:t>
      </w:r>
      <w:r w:rsidR="00DB02CB">
        <w:rPr>
          <w:rFonts w:ascii="Arial" w:hAnsi="Arial" w:cs="Arial"/>
          <w:iCs/>
          <w:sz w:val="20"/>
          <w:szCs w:val="20"/>
          <w:lang w:val="en-GB"/>
        </w:rPr>
        <w:t>.</w:t>
      </w:r>
    </w:p>
    <w:p w14:paraId="5DEF2083" w14:textId="1DD97E30" w:rsidR="00470A59" w:rsidRPr="00AD59BE" w:rsidRDefault="00D95747" w:rsidP="00470A59">
      <w:pPr>
        <w:rPr>
          <w:rFonts w:ascii="Arial" w:hAnsi="Arial" w:cs="Arial"/>
          <w:iCs/>
          <w:sz w:val="20"/>
          <w:szCs w:val="20"/>
          <w:lang w:val="en-GB"/>
        </w:rPr>
      </w:pPr>
      <w:r w:rsidRPr="00AD59BE">
        <w:rPr>
          <w:rFonts w:ascii="Arial" w:hAnsi="Arial" w:cs="Arial"/>
          <w:iCs/>
          <w:sz w:val="20"/>
          <w:szCs w:val="20"/>
          <w:lang w:val="en-GB"/>
        </w:rPr>
        <w:t xml:space="preserve">Although so far </w:t>
      </w:r>
      <w:r w:rsidR="00470A59" w:rsidRPr="00AD59BE">
        <w:rPr>
          <w:rFonts w:ascii="Arial" w:hAnsi="Arial" w:cs="Arial"/>
          <w:iCs/>
          <w:sz w:val="20"/>
          <w:szCs w:val="20"/>
          <w:lang w:val="en-GB"/>
        </w:rPr>
        <w:t>there is no evidence that alien species have caused the extinction of n</w:t>
      </w:r>
      <w:r w:rsidRPr="00AD59BE">
        <w:rPr>
          <w:rFonts w:ascii="Arial" w:hAnsi="Arial" w:cs="Arial"/>
          <w:iCs/>
          <w:sz w:val="20"/>
          <w:szCs w:val="20"/>
          <w:lang w:val="en-GB"/>
        </w:rPr>
        <w:t>ative species in the Wadden Sea</w:t>
      </w:r>
      <w:r w:rsidR="00470A59" w:rsidRPr="00AD59BE">
        <w:rPr>
          <w:rFonts w:ascii="Arial" w:hAnsi="Arial" w:cs="Arial"/>
          <w:iCs/>
          <w:sz w:val="20"/>
          <w:szCs w:val="20"/>
          <w:lang w:val="en-GB"/>
        </w:rPr>
        <w:t xml:space="preserve">, and most alien species become inconspicuous residents, some alien species have the potential to alter dominance structures, habitats and trophic regimes, like e.g. the </w:t>
      </w:r>
      <w:r w:rsidR="003C0635" w:rsidRPr="00AD59BE">
        <w:rPr>
          <w:rFonts w:ascii="Arial" w:hAnsi="Arial" w:cs="Arial"/>
          <w:iCs/>
          <w:sz w:val="20"/>
          <w:szCs w:val="20"/>
          <w:lang w:val="en-GB"/>
        </w:rPr>
        <w:t xml:space="preserve">spreading </w:t>
      </w:r>
      <w:r w:rsidR="00470A59" w:rsidRPr="00AD59BE">
        <w:rPr>
          <w:rFonts w:ascii="Arial" w:hAnsi="Arial" w:cs="Arial"/>
          <w:iCs/>
          <w:sz w:val="20"/>
          <w:szCs w:val="20"/>
          <w:lang w:val="en-GB"/>
        </w:rPr>
        <w:t xml:space="preserve">Pacific oyster </w:t>
      </w:r>
      <w:r w:rsidR="00470A59" w:rsidRPr="00AD59BE">
        <w:rPr>
          <w:rFonts w:ascii="Arial" w:hAnsi="Arial" w:cs="Arial"/>
          <w:i/>
          <w:iCs/>
          <w:sz w:val="20"/>
          <w:szCs w:val="20"/>
          <w:lang w:val="en-GB"/>
        </w:rPr>
        <w:t>Crassostrea gigas</w:t>
      </w:r>
      <w:r w:rsidR="00470A59" w:rsidRPr="00AD59BE">
        <w:rPr>
          <w:rFonts w:ascii="Arial" w:hAnsi="Arial" w:cs="Arial"/>
          <w:iCs/>
          <w:sz w:val="20"/>
          <w:szCs w:val="20"/>
          <w:lang w:val="en-GB"/>
        </w:rPr>
        <w:t xml:space="preserve"> </w:t>
      </w:r>
      <w:r w:rsidRPr="00AD59BE">
        <w:rPr>
          <w:rFonts w:ascii="Arial" w:hAnsi="Arial" w:cs="Arial"/>
          <w:iCs/>
          <w:sz w:val="20"/>
          <w:szCs w:val="20"/>
          <w:lang w:val="en-GB"/>
        </w:rPr>
        <w:t xml:space="preserve">since the late 1990s </w:t>
      </w:r>
      <w:r w:rsidR="00470A59" w:rsidRPr="00AD59BE">
        <w:rPr>
          <w:rFonts w:ascii="Arial" w:hAnsi="Arial" w:cs="Arial"/>
          <w:iCs/>
          <w:sz w:val="20"/>
          <w:szCs w:val="20"/>
          <w:lang w:val="en-GB"/>
        </w:rPr>
        <w:t xml:space="preserve">and the </w:t>
      </w:r>
      <w:r w:rsidR="00DC48FC" w:rsidRPr="00AD59BE">
        <w:rPr>
          <w:rFonts w:ascii="Arial" w:hAnsi="Arial" w:cs="Arial"/>
          <w:iCs/>
          <w:sz w:val="20"/>
          <w:szCs w:val="20"/>
          <w:lang w:val="en-GB"/>
        </w:rPr>
        <w:t>Jap</w:t>
      </w:r>
      <w:r w:rsidR="00DC48FC">
        <w:rPr>
          <w:rFonts w:ascii="Arial" w:hAnsi="Arial" w:cs="Arial"/>
          <w:iCs/>
          <w:sz w:val="20"/>
          <w:szCs w:val="20"/>
          <w:lang w:val="en-GB"/>
        </w:rPr>
        <w:t>a</w:t>
      </w:r>
      <w:r w:rsidR="00DC48FC" w:rsidRPr="00AD59BE">
        <w:rPr>
          <w:rFonts w:ascii="Arial" w:hAnsi="Arial" w:cs="Arial"/>
          <w:iCs/>
          <w:sz w:val="20"/>
          <w:szCs w:val="20"/>
          <w:lang w:val="en-GB"/>
        </w:rPr>
        <w:t xml:space="preserve">nese </w:t>
      </w:r>
      <w:r w:rsidR="00470A59" w:rsidRPr="00AD59BE">
        <w:rPr>
          <w:rFonts w:ascii="Arial" w:hAnsi="Arial" w:cs="Arial"/>
          <w:iCs/>
          <w:sz w:val="20"/>
          <w:szCs w:val="20"/>
          <w:lang w:val="en-GB"/>
        </w:rPr>
        <w:t xml:space="preserve">seaweed </w:t>
      </w:r>
      <w:r w:rsidR="00470A59" w:rsidRPr="00AD59BE">
        <w:rPr>
          <w:rFonts w:ascii="Arial" w:hAnsi="Arial" w:cs="Arial"/>
          <w:i/>
          <w:iCs/>
          <w:sz w:val="20"/>
          <w:szCs w:val="20"/>
          <w:lang w:val="en-GB"/>
        </w:rPr>
        <w:t>Sargassum muticum</w:t>
      </w:r>
      <w:r w:rsidR="00470A59" w:rsidRPr="00AD59BE">
        <w:rPr>
          <w:rFonts w:ascii="Arial" w:hAnsi="Arial" w:cs="Arial"/>
          <w:iCs/>
          <w:sz w:val="20"/>
          <w:szCs w:val="20"/>
          <w:lang w:val="en-GB"/>
        </w:rPr>
        <w:t>.</w:t>
      </w:r>
    </w:p>
    <w:p w14:paraId="39BF3D39" w14:textId="77777777" w:rsidR="00BE021E" w:rsidRPr="00AD59BE" w:rsidRDefault="00470A59" w:rsidP="00470A59">
      <w:pPr>
        <w:rPr>
          <w:rFonts w:ascii="Arial" w:hAnsi="Arial" w:cs="Arial"/>
          <w:iCs/>
          <w:sz w:val="20"/>
          <w:szCs w:val="20"/>
          <w:lang w:val="en-GB"/>
        </w:rPr>
      </w:pPr>
      <w:r w:rsidRPr="00AD59BE">
        <w:rPr>
          <w:rFonts w:ascii="Arial" w:hAnsi="Arial" w:cs="Arial"/>
          <w:iCs/>
          <w:sz w:val="20"/>
          <w:szCs w:val="20"/>
          <w:lang w:val="en-GB"/>
        </w:rPr>
        <w:t>A trilateral alien species management and action plan is under development (see section 2.2.3).</w:t>
      </w:r>
    </w:p>
    <w:p w14:paraId="789C824E" w14:textId="77777777" w:rsidR="00A50A28" w:rsidRPr="00AD59BE" w:rsidRDefault="00A50A28">
      <w:pPr>
        <w:rPr>
          <w:rFonts w:ascii="Arial" w:hAnsi="Arial" w:cs="Arial"/>
          <w:iCs/>
          <w:sz w:val="20"/>
          <w:szCs w:val="20"/>
          <w:lang w:val="en-GB"/>
        </w:rPr>
      </w:pPr>
    </w:p>
    <w:p w14:paraId="273FD8EF" w14:textId="77777777" w:rsidR="00495E79" w:rsidRPr="00AD59BE" w:rsidRDefault="00495E79">
      <w:pPr>
        <w:rPr>
          <w:rFonts w:ascii="Arial" w:hAnsi="Arial" w:cs="Arial"/>
          <w:iCs/>
          <w:sz w:val="20"/>
          <w:szCs w:val="20"/>
          <w:lang w:val="en-GB"/>
        </w:rPr>
      </w:pPr>
    </w:p>
    <w:p w14:paraId="57720032" w14:textId="77777777" w:rsidR="00495E79" w:rsidRPr="00AD59BE" w:rsidRDefault="00495E79" w:rsidP="00FF5F19">
      <w:pPr>
        <w:pStyle w:val="berschrift3"/>
      </w:pPr>
      <w:bookmarkStart w:id="15" w:name="_Toc453081985"/>
      <w:r w:rsidRPr="00AD59BE">
        <w:t>Environmental pressures</w:t>
      </w:r>
      <w:bookmarkEnd w:id="15"/>
    </w:p>
    <w:p w14:paraId="4B7E60EB" w14:textId="77777777" w:rsidR="00E23A06" w:rsidRPr="00AD59BE" w:rsidRDefault="00E23A06">
      <w:pPr>
        <w:rPr>
          <w:rFonts w:ascii="Arial" w:hAnsi="Arial" w:cs="Arial"/>
          <w:iCs/>
          <w:sz w:val="20"/>
          <w:szCs w:val="20"/>
          <w:lang w:val="en-GB"/>
        </w:rPr>
      </w:pPr>
    </w:p>
    <w:p w14:paraId="4A5900A5" w14:textId="77777777" w:rsidR="007E1DE6" w:rsidRPr="00AD59BE" w:rsidRDefault="007E1DE6">
      <w:pPr>
        <w:rPr>
          <w:rFonts w:ascii="Arial" w:hAnsi="Arial" w:cs="Arial"/>
          <w:i/>
          <w:iCs/>
          <w:sz w:val="20"/>
          <w:szCs w:val="20"/>
          <w:lang w:val="en-GB"/>
        </w:rPr>
      </w:pPr>
      <w:r w:rsidRPr="00AD59BE">
        <w:rPr>
          <w:rFonts w:ascii="Arial" w:hAnsi="Arial" w:cs="Arial"/>
          <w:i/>
          <w:iCs/>
          <w:sz w:val="20"/>
          <w:szCs w:val="20"/>
          <w:lang w:val="en-GB"/>
        </w:rPr>
        <w:t>Pollution</w:t>
      </w:r>
    </w:p>
    <w:p w14:paraId="537A9BA6" w14:textId="77777777" w:rsidR="00E23A06" w:rsidRPr="00AD59BE" w:rsidRDefault="00E23A06">
      <w:pPr>
        <w:rPr>
          <w:rFonts w:ascii="Arial" w:hAnsi="Arial" w:cs="Arial"/>
          <w:i/>
          <w:iCs/>
          <w:sz w:val="20"/>
          <w:szCs w:val="20"/>
          <w:lang w:val="en-GB"/>
        </w:rPr>
      </w:pPr>
    </w:p>
    <w:p w14:paraId="21B203C0" w14:textId="77777777" w:rsidR="00352425" w:rsidRPr="00AD59BE" w:rsidRDefault="00352425" w:rsidP="00352425">
      <w:pPr>
        <w:rPr>
          <w:rFonts w:ascii="Arial" w:hAnsi="Arial" w:cs="Arial"/>
          <w:iCs/>
          <w:sz w:val="20"/>
          <w:szCs w:val="20"/>
          <w:lang w:val="en-GB"/>
        </w:rPr>
      </w:pPr>
      <w:r w:rsidRPr="00AD59BE">
        <w:rPr>
          <w:rFonts w:ascii="Arial" w:hAnsi="Arial" w:cs="Arial"/>
          <w:iCs/>
          <w:sz w:val="20"/>
          <w:szCs w:val="20"/>
          <w:lang w:val="en-GB"/>
        </w:rPr>
        <w:t xml:space="preserve">Substantial reductions in riverine inputs and concentrations in sediment and biota of heavy metals took place in the late 1980s until the 1990s and have remained at a relatively low level since, although at some sites background concentrations were exceeded. </w:t>
      </w:r>
    </w:p>
    <w:p w14:paraId="4546AB6D" w14:textId="77777777" w:rsidR="00352425" w:rsidRPr="00AD59BE" w:rsidRDefault="002C073E" w:rsidP="00352425">
      <w:pPr>
        <w:rPr>
          <w:rFonts w:ascii="Arial" w:hAnsi="Arial" w:cs="Arial"/>
          <w:iCs/>
          <w:sz w:val="20"/>
          <w:szCs w:val="20"/>
          <w:lang w:val="en-GB"/>
        </w:rPr>
      </w:pPr>
      <w:r w:rsidRPr="00AD59BE">
        <w:rPr>
          <w:rFonts w:ascii="Arial" w:hAnsi="Arial" w:cs="Arial"/>
          <w:iCs/>
          <w:sz w:val="20"/>
          <w:szCs w:val="20"/>
          <w:lang w:val="en-GB"/>
        </w:rPr>
        <w:t>Most of the well-</w:t>
      </w:r>
      <w:r w:rsidR="00352425" w:rsidRPr="00AD59BE">
        <w:rPr>
          <w:rFonts w:ascii="Arial" w:hAnsi="Arial" w:cs="Arial"/>
          <w:iCs/>
          <w:sz w:val="20"/>
          <w:szCs w:val="20"/>
          <w:lang w:val="en-GB"/>
        </w:rPr>
        <w:t xml:space="preserve">known persistent and non-polar xenobiotics have reached a basic </w:t>
      </w:r>
      <w:r w:rsidR="00AD59BE" w:rsidRPr="00AD59BE">
        <w:rPr>
          <w:rFonts w:ascii="Arial" w:hAnsi="Arial" w:cs="Arial"/>
          <w:iCs/>
          <w:sz w:val="20"/>
          <w:szCs w:val="20"/>
          <w:lang w:val="en-GB"/>
        </w:rPr>
        <w:t>levelled</w:t>
      </w:r>
      <w:r w:rsidR="00352425" w:rsidRPr="00AD59BE">
        <w:rPr>
          <w:rFonts w:ascii="Arial" w:hAnsi="Arial" w:cs="Arial"/>
          <w:iCs/>
          <w:sz w:val="20"/>
          <w:szCs w:val="20"/>
          <w:lang w:val="en-GB"/>
        </w:rPr>
        <w:t xml:space="preserve">-off concentration in the sediments and biota of the Wadden Sea. </w:t>
      </w:r>
    </w:p>
    <w:p w14:paraId="432B43CC" w14:textId="77777777" w:rsidR="00352425" w:rsidRPr="00AD59BE" w:rsidRDefault="00352425" w:rsidP="00352425">
      <w:pPr>
        <w:rPr>
          <w:rFonts w:ascii="Arial" w:hAnsi="Arial" w:cs="Arial"/>
          <w:iCs/>
          <w:sz w:val="20"/>
          <w:szCs w:val="20"/>
          <w:lang w:val="en-GB"/>
        </w:rPr>
      </w:pPr>
      <w:r w:rsidRPr="00AD59BE">
        <w:rPr>
          <w:rFonts w:ascii="Arial" w:hAnsi="Arial" w:cs="Arial"/>
          <w:iCs/>
          <w:sz w:val="20"/>
          <w:szCs w:val="20"/>
          <w:lang w:val="en-GB"/>
        </w:rPr>
        <w:t>The less persistent, non-polar organic tin (TBT) compounds show a drastic reduction in recent period, attributed to the ban on TBT containing anti-fouling paints used on ship hulls.</w:t>
      </w:r>
    </w:p>
    <w:p w14:paraId="6DD4C2B9" w14:textId="77777777" w:rsidR="00352425" w:rsidRPr="00AD59BE" w:rsidRDefault="00352425" w:rsidP="00352425">
      <w:pPr>
        <w:rPr>
          <w:rFonts w:ascii="Arial" w:hAnsi="Arial" w:cs="Arial"/>
          <w:iCs/>
          <w:sz w:val="20"/>
          <w:szCs w:val="20"/>
          <w:lang w:val="en-GB"/>
        </w:rPr>
      </w:pPr>
      <w:r w:rsidRPr="00AD59BE">
        <w:rPr>
          <w:rFonts w:ascii="Arial" w:hAnsi="Arial" w:cs="Arial"/>
          <w:iCs/>
          <w:sz w:val="20"/>
          <w:szCs w:val="20"/>
          <w:lang w:val="en-GB"/>
        </w:rPr>
        <w:t>PCBs are still wide-spread, but concentrations have decreased considerably over the past 25 years. They still, however, exceed agreed background levels many-fold.</w:t>
      </w:r>
    </w:p>
    <w:p w14:paraId="163F1657" w14:textId="77777777" w:rsidR="00352425" w:rsidRPr="00AD59BE" w:rsidRDefault="00352425" w:rsidP="00352425">
      <w:pPr>
        <w:rPr>
          <w:rFonts w:ascii="Arial" w:hAnsi="Arial" w:cs="Arial"/>
          <w:iCs/>
          <w:sz w:val="20"/>
          <w:szCs w:val="20"/>
          <w:lang w:val="en-GB"/>
        </w:rPr>
      </w:pPr>
      <w:r w:rsidRPr="00AD59BE">
        <w:rPr>
          <w:rFonts w:ascii="Arial" w:hAnsi="Arial" w:cs="Arial"/>
          <w:iCs/>
          <w:sz w:val="20"/>
          <w:szCs w:val="20"/>
          <w:lang w:val="en-GB"/>
        </w:rPr>
        <w:t>Lindane and DDTs further decreased, though being sensitive to erosion of old deposits, e.g. by extreme floods, the concentrations tend to fluctuate.</w:t>
      </w:r>
    </w:p>
    <w:p w14:paraId="0D48C713" w14:textId="77777777" w:rsidR="00352425" w:rsidRPr="00AD59BE" w:rsidRDefault="00352425" w:rsidP="00352425">
      <w:pPr>
        <w:rPr>
          <w:rFonts w:ascii="Arial" w:hAnsi="Arial" w:cs="Arial"/>
          <w:iCs/>
          <w:sz w:val="20"/>
          <w:szCs w:val="20"/>
          <w:lang w:val="en-GB"/>
        </w:rPr>
      </w:pPr>
      <w:r w:rsidRPr="00AD59BE">
        <w:rPr>
          <w:rFonts w:ascii="Arial" w:hAnsi="Arial" w:cs="Arial"/>
          <w:iCs/>
          <w:sz w:val="20"/>
          <w:szCs w:val="20"/>
          <w:lang w:val="en-GB"/>
        </w:rPr>
        <w:t>HCB is at a basic level in all subareas of the Wadden Sea.</w:t>
      </w:r>
    </w:p>
    <w:p w14:paraId="3C09D19C" w14:textId="77777777" w:rsidR="00495E79" w:rsidRPr="00AD59BE" w:rsidRDefault="00352425" w:rsidP="00352425">
      <w:pPr>
        <w:rPr>
          <w:rFonts w:ascii="Arial" w:hAnsi="Arial" w:cs="Arial"/>
          <w:iCs/>
          <w:sz w:val="20"/>
          <w:szCs w:val="20"/>
          <w:lang w:val="en-GB"/>
        </w:rPr>
      </w:pPr>
      <w:r w:rsidRPr="00AD59BE">
        <w:rPr>
          <w:rFonts w:ascii="Arial" w:hAnsi="Arial" w:cs="Arial"/>
          <w:iCs/>
          <w:sz w:val="20"/>
          <w:szCs w:val="20"/>
          <w:lang w:val="en-GB"/>
        </w:rPr>
        <w:t>These trends are confirmed by data from the “pollutants in bird eggs”</w:t>
      </w:r>
      <w:r w:rsidR="002C073E" w:rsidRPr="00AD59BE">
        <w:rPr>
          <w:rFonts w:ascii="Arial" w:hAnsi="Arial" w:cs="Arial"/>
          <w:iCs/>
          <w:sz w:val="20"/>
          <w:szCs w:val="20"/>
          <w:lang w:val="en-GB"/>
        </w:rPr>
        <w:t xml:space="preserve"> </w:t>
      </w:r>
      <w:r w:rsidRPr="00AD59BE">
        <w:rPr>
          <w:rFonts w:ascii="Arial" w:hAnsi="Arial" w:cs="Arial"/>
          <w:iCs/>
          <w:sz w:val="20"/>
          <w:szCs w:val="20"/>
          <w:lang w:val="en-GB"/>
        </w:rPr>
        <w:t xml:space="preserve">monitoring programme, showing that the concentrations of contaminants measured in bird eggs indicate that the burden of pollutants in the Wadden Sea is slowly decreasing towards the proposed Wadden Sea Plan Targets, which are background concentrations of micropollutants such as mercury </w:t>
      </w:r>
      <w:r w:rsidRPr="00AD59BE">
        <w:rPr>
          <w:rFonts w:ascii="Arial" w:hAnsi="Arial" w:cs="Arial"/>
          <w:iCs/>
          <w:sz w:val="20"/>
          <w:szCs w:val="20"/>
          <w:lang w:val="en-GB"/>
        </w:rPr>
        <w:lastRenderedPageBreak/>
        <w:t>which also occur naturally, and zero in case of man-made substances such as organochlorines.</w:t>
      </w:r>
    </w:p>
    <w:p w14:paraId="5FBB1FDE" w14:textId="77777777" w:rsidR="008361D3" w:rsidRPr="00AD59BE" w:rsidRDefault="008361D3">
      <w:pPr>
        <w:rPr>
          <w:rFonts w:ascii="Arial" w:hAnsi="Arial" w:cs="Arial"/>
          <w:iCs/>
          <w:sz w:val="20"/>
          <w:szCs w:val="20"/>
          <w:lang w:val="en-GB"/>
        </w:rPr>
      </w:pPr>
    </w:p>
    <w:p w14:paraId="28C26B74" w14:textId="77777777" w:rsidR="009642D7" w:rsidRPr="00AD59BE" w:rsidRDefault="009642D7">
      <w:pPr>
        <w:rPr>
          <w:rFonts w:ascii="Arial" w:hAnsi="Arial" w:cs="Arial"/>
          <w:iCs/>
          <w:sz w:val="20"/>
          <w:szCs w:val="20"/>
          <w:lang w:val="en-GB"/>
        </w:rPr>
      </w:pPr>
    </w:p>
    <w:p w14:paraId="45A118E2" w14:textId="77777777" w:rsidR="008361D3" w:rsidRPr="00AD59BE" w:rsidRDefault="007E1DE6" w:rsidP="000272AE">
      <w:pPr>
        <w:keepNext/>
        <w:rPr>
          <w:rFonts w:ascii="Arial" w:hAnsi="Arial" w:cs="Arial"/>
          <w:i/>
          <w:iCs/>
          <w:sz w:val="20"/>
          <w:szCs w:val="20"/>
          <w:lang w:val="en-GB"/>
        </w:rPr>
      </w:pPr>
      <w:r w:rsidRPr="00AD59BE">
        <w:rPr>
          <w:rFonts w:ascii="Arial" w:hAnsi="Arial" w:cs="Arial"/>
          <w:i/>
          <w:iCs/>
          <w:sz w:val="20"/>
          <w:szCs w:val="20"/>
          <w:lang w:val="en-GB"/>
        </w:rPr>
        <w:t>Climate change</w:t>
      </w:r>
    </w:p>
    <w:p w14:paraId="5044647A" w14:textId="77777777" w:rsidR="00712622" w:rsidRPr="00AD59BE" w:rsidRDefault="00712622" w:rsidP="000272AE">
      <w:pPr>
        <w:keepNext/>
        <w:rPr>
          <w:rFonts w:ascii="Arial" w:hAnsi="Arial" w:cs="Arial"/>
          <w:i/>
          <w:iCs/>
          <w:sz w:val="20"/>
          <w:szCs w:val="20"/>
          <w:lang w:val="en-GB"/>
        </w:rPr>
      </w:pPr>
    </w:p>
    <w:p w14:paraId="6ACF7602" w14:textId="77777777" w:rsidR="00953DF3" w:rsidRPr="00AD59BE" w:rsidRDefault="00953DF3" w:rsidP="000272AE">
      <w:pPr>
        <w:keepNext/>
        <w:rPr>
          <w:rFonts w:ascii="Arial" w:eastAsia="SimSun" w:hAnsi="Arial" w:cs="Arial"/>
          <w:sz w:val="20"/>
          <w:szCs w:val="20"/>
          <w:lang w:val="en-GB" w:eastAsia="zh-CN"/>
        </w:rPr>
      </w:pPr>
      <w:r w:rsidRPr="00AD59BE">
        <w:rPr>
          <w:rFonts w:ascii="Arial" w:eastAsia="SimSun" w:hAnsi="Arial" w:cs="Arial"/>
          <w:sz w:val="20"/>
          <w:szCs w:val="20"/>
          <w:lang w:val="en-GB" w:eastAsia="zh-CN"/>
        </w:rPr>
        <w:t>The most important aspects of climate change in the Wadden Sea region are:</w:t>
      </w:r>
    </w:p>
    <w:p w14:paraId="33EF14D3" w14:textId="77777777" w:rsidR="00953DF3" w:rsidRPr="00AD59BE" w:rsidRDefault="00953DF3" w:rsidP="00953DF3">
      <w:pPr>
        <w:numPr>
          <w:ilvl w:val="0"/>
          <w:numId w:val="33"/>
        </w:numPr>
        <w:rPr>
          <w:rFonts w:ascii="Arial" w:eastAsia="SimSun" w:hAnsi="Arial" w:cs="Arial"/>
          <w:sz w:val="20"/>
          <w:szCs w:val="20"/>
          <w:lang w:val="en-GB" w:eastAsia="zh-CN"/>
        </w:rPr>
      </w:pPr>
      <w:r w:rsidRPr="00AD59BE">
        <w:rPr>
          <w:rFonts w:ascii="Arial" w:eastAsia="SimSun" w:hAnsi="Arial" w:cs="Arial"/>
          <w:sz w:val="20"/>
          <w:szCs w:val="20"/>
          <w:u w:val="single"/>
          <w:lang w:val="en-GB" w:eastAsia="zh-CN"/>
        </w:rPr>
        <w:t>Sea level rise and storm surges</w:t>
      </w:r>
      <w:r w:rsidRPr="00AD59BE">
        <w:rPr>
          <w:rFonts w:ascii="Arial" w:eastAsia="SimSun" w:hAnsi="Arial" w:cs="Arial"/>
          <w:sz w:val="20"/>
          <w:szCs w:val="20"/>
          <w:lang w:val="en-GB" w:eastAsia="zh-CN"/>
        </w:rPr>
        <w:t>: projections on global mean sea level rise vary among 0.2 and 1.4 m for the period 1990 – 2100. So far, no indication of accelerated sea level rise could be observed in the Wadden Sea. Studies on the future development of storm surges estimate a small to insignificant increase towards the end of this century. Ground water level will rise as a result of sea level rise</w:t>
      </w:r>
    </w:p>
    <w:p w14:paraId="75FEC448" w14:textId="3BCAC058" w:rsidR="00953DF3" w:rsidRPr="00AD59BE" w:rsidRDefault="00953DF3" w:rsidP="00953DF3">
      <w:pPr>
        <w:numPr>
          <w:ilvl w:val="0"/>
          <w:numId w:val="33"/>
        </w:numPr>
        <w:rPr>
          <w:rFonts w:ascii="Arial" w:eastAsia="SimSun" w:hAnsi="Arial" w:cs="Arial"/>
          <w:sz w:val="20"/>
          <w:szCs w:val="20"/>
          <w:lang w:val="en-GB" w:eastAsia="zh-CN"/>
        </w:rPr>
      </w:pPr>
      <w:r w:rsidRPr="00AD59BE">
        <w:rPr>
          <w:rFonts w:ascii="Arial" w:eastAsia="SimSun" w:hAnsi="Arial" w:cs="Arial"/>
          <w:sz w:val="20"/>
          <w:szCs w:val="20"/>
          <w:u w:val="single"/>
          <w:lang w:val="en-GB" w:eastAsia="zh-CN"/>
        </w:rPr>
        <w:t>Precipitation patterns</w:t>
      </w:r>
      <w:r w:rsidR="00512F62">
        <w:rPr>
          <w:rFonts w:ascii="Arial" w:eastAsia="SimSun" w:hAnsi="Arial" w:cs="Arial"/>
          <w:sz w:val="20"/>
          <w:szCs w:val="20"/>
          <w:u w:val="single"/>
          <w:lang w:val="en-GB" w:eastAsia="zh-CN"/>
        </w:rPr>
        <w:t>:</w:t>
      </w:r>
      <w:r w:rsidRPr="005E14C4">
        <w:rPr>
          <w:rFonts w:ascii="Arial" w:eastAsia="SimSun" w:hAnsi="Arial"/>
          <w:sz w:val="20"/>
          <w:lang w:val="en-GB"/>
        </w:rPr>
        <w:t xml:space="preserve"> </w:t>
      </w:r>
      <w:r w:rsidRPr="00AD59BE">
        <w:rPr>
          <w:rFonts w:ascii="Arial" w:eastAsia="SimSun" w:hAnsi="Arial" w:cs="Arial"/>
          <w:sz w:val="20"/>
          <w:szCs w:val="20"/>
          <w:lang w:val="en-GB" w:eastAsia="zh-CN"/>
        </w:rPr>
        <w:t>Due to projected lower summer and higher winter precipitation, fresh water discharge into the Wadden Sea may become more fluctuating with larger extremes. Fresh water availability in the region, especially on the islands (in case they are self-sustainable) may become a critical issue.</w:t>
      </w:r>
    </w:p>
    <w:p w14:paraId="49BCF1FF" w14:textId="46B01A3F" w:rsidR="00953DF3" w:rsidRPr="00AD59BE" w:rsidRDefault="00953DF3" w:rsidP="00953DF3">
      <w:pPr>
        <w:numPr>
          <w:ilvl w:val="0"/>
          <w:numId w:val="33"/>
        </w:numPr>
        <w:ind w:left="708"/>
        <w:rPr>
          <w:rFonts w:ascii="Arial" w:eastAsia="SimSun" w:hAnsi="Arial" w:cs="Arial"/>
          <w:sz w:val="20"/>
          <w:szCs w:val="20"/>
          <w:lang w:val="en-GB" w:eastAsia="zh-CN"/>
        </w:rPr>
      </w:pPr>
      <w:r w:rsidRPr="00AD59BE">
        <w:rPr>
          <w:rFonts w:ascii="Arial" w:eastAsia="SimSun" w:hAnsi="Arial" w:cs="Arial"/>
          <w:sz w:val="20"/>
          <w:szCs w:val="20"/>
          <w:u w:val="single"/>
          <w:lang w:val="en-GB" w:eastAsia="zh-CN"/>
        </w:rPr>
        <w:t>Temperature</w:t>
      </w:r>
      <w:r w:rsidR="00512F62">
        <w:rPr>
          <w:rFonts w:ascii="Arial" w:eastAsia="SimSun" w:hAnsi="Arial" w:cs="Arial"/>
          <w:sz w:val="20"/>
          <w:szCs w:val="20"/>
          <w:lang w:val="en-GB" w:eastAsia="zh-CN"/>
        </w:rPr>
        <w:t>: P</w:t>
      </w:r>
      <w:r w:rsidRPr="00AD59BE">
        <w:rPr>
          <w:rFonts w:ascii="Arial" w:eastAsia="SimSun" w:hAnsi="Arial" w:cs="Arial"/>
          <w:sz w:val="20"/>
          <w:szCs w:val="20"/>
          <w:lang w:val="en-GB" w:eastAsia="zh-CN"/>
        </w:rPr>
        <w:t xml:space="preserve">rojections indicate that mean annual temperatures in the Wadden Sea region may increase among 2.0 and 4.7 degrees Celsius until the end of this century. Water temperatures in the Wadden Sea are already increasing and are expected to increase further. </w:t>
      </w:r>
    </w:p>
    <w:p w14:paraId="709C966E" w14:textId="77777777" w:rsidR="00953DF3" w:rsidRPr="00AD59BE" w:rsidRDefault="00953DF3" w:rsidP="00953DF3">
      <w:pPr>
        <w:rPr>
          <w:rFonts w:ascii="Arial" w:eastAsia="SimSun" w:hAnsi="Arial" w:cs="Arial"/>
          <w:sz w:val="20"/>
          <w:szCs w:val="20"/>
          <w:lang w:val="en-GB" w:eastAsia="zh-CN"/>
        </w:rPr>
      </w:pPr>
      <w:r w:rsidRPr="00AD59BE">
        <w:rPr>
          <w:rFonts w:ascii="Arial" w:eastAsia="SimSun" w:hAnsi="Arial" w:cs="Arial"/>
          <w:sz w:val="20"/>
          <w:szCs w:val="20"/>
          <w:lang w:val="en-GB" w:eastAsia="zh-CN"/>
        </w:rPr>
        <w:t xml:space="preserve">Due to the high uncertainty regarding the magnitude and direction of the above climate change aspects, as well as the complexity of geophysical and biological interactions, projections on the direction and magnitude of these aspects still constitute a major scientific challenge. Still, they are highly likely to negatively interfere with the aims for the protection of the Wadden Sea. </w:t>
      </w:r>
    </w:p>
    <w:p w14:paraId="4243EF26" w14:textId="77777777" w:rsidR="00953DF3" w:rsidRPr="00AD59BE" w:rsidRDefault="00953DF3" w:rsidP="00953DF3">
      <w:pPr>
        <w:rPr>
          <w:rFonts w:ascii="Arial" w:eastAsia="SimSun" w:hAnsi="Arial" w:cs="Arial"/>
          <w:sz w:val="20"/>
          <w:szCs w:val="20"/>
          <w:lang w:val="en-GB" w:eastAsia="zh-CN"/>
        </w:rPr>
      </w:pPr>
      <w:r w:rsidRPr="00AD59BE">
        <w:rPr>
          <w:rFonts w:ascii="Arial" w:eastAsia="SimSun" w:hAnsi="Arial" w:cs="Arial"/>
          <w:sz w:val="20"/>
          <w:szCs w:val="20"/>
          <w:lang w:val="en-GB" w:eastAsia="zh-CN"/>
        </w:rPr>
        <w:t xml:space="preserve">Some impacts can, at least qualitatively, already be addressed. As long-term impact, it </w:t>
      </w:r>
      <w:r w:rsidR="004606EB" w:rsidRPr="00AD59BE">
        <w:rPr>
          <w:rFonts w:ascii="Arial" w:eastAsia="SimSun" w:hAnsi="Arial" w:cs="Arial"/>
          <w:sz w:val="20"/>
          <w:szCs w:val="20"/>
          <w:lang w:val="en-GB" w:eastAsia="zh-CN"/>
        </w:rPr>
        <w:t>might become realistic</w:t>
      </w:r>
      <w:r w:rsidRPr="00AD59BE">
        <w:rPr>
          <w:rFonts w:ascii="Arial" w:eastAsia="SimSun" w:hAnsi="Arial" w:cs="Arial"/>
          <w:sz w:val="20"/>
          <w:szCs w:val="20"/>
          <w:lang w:val="en-GB" w:eastAsia="zh-CN"/>
        </w:rPr>
        <w:t xml:space="preserve"> that not enough sediment will be available </w:t>
      </w:r>
      <w:r w:rsidR="004606EB" w:rsidRPr="00AD59BE">
        <w:rPr>
          <w:rFonts w:ascii="Arial" w:eastAsia="SimSun" w:hAnsi="Arial" w:cs="Arial"/>
          <w:sz w:val="20"/>
          <w:szCs w:val="20"/>
          <w:lang w:val="en-GB" w:eastAsia="zh-CN"/>
        </w:rPr>
        <w:t xml:space="preserve">in the Wadden Sea </w:t>
      </w:r>
      <w:r w:rsidRPr="00AD59BE">
        <w:rPr>
          <w:rFonts w:ascii="Arial" w:eastAsia="SimSun" w:hAnsi="Arial" w:cs="Arial"/>
          <w:sz w:val="20"/>
          <w:szCs w:val="20"/>
          <w:lang w:val="en-GB" w:eastAsia="zh-CN"/>
        </w:rPr>
        <w:t>to balance enhanced sea level rise. As a result, the Wadden Sea may start to “drown”, resulting in changing structures and functions, flora and fauna as well as the landscape (i.e., from an intertidal to a lagoon ecosystem). Such and other impacts may occur after a certain threshold value, the so-called tipping point, has been exceeded, after which the system is no longer resilient.</w:t>
      </w:r>
      <w:r w:rsidR="00B61F96" w:rsidRPr="00AD59BE">
        <w:rPr>
          <w:rFonts w:ascii="Arial" w:eastAsia="SimSun" w:hAnsi="Arial" w:cs="Arial"/>
          <w:sz w:val="20"/>
          <w:szCs w:val="20"/>
          <w:lang w:val="en-GB" w:eastAsia="zh-CN"/>
        </w:rPr>
        <w:t xml:space="preserve"> </w:t>
      </w:r>
      <w:r w:rsidR="004606EB" w:rsidRPr="00AD59BE">
        <w:rPr>
          <w:rFonts w:ascii="Arial" w:hAnsi="Arial" w:cs="Arial"/>
          <w:color w:val="000000"/>
          <w:sz w:val="20"/>
          <w:szCs w:val="20"/>
          <w:lang w:val="en-GB"/>
        </w:rPr>
        <w:t>Management options to prevent drowning of the W</w:t>
      </w:r>
      <w:r w:rsidR="004606EB" w:rsidRPr="00AD59BE">
        <w:rPr>
          <w:rFonts w:ascii="Arial" w:hAnsi="Arial" w:cs="Arial"/>
          <w:sz w:val="20"/>
          <w:szCs w:val="20"/>
          <w:lang w:val="en-GB"/>
        </w:rPr>
        <w:t xml:space="preserve">adden Sea are scarce. </w:t>
      </w:r>
      <w:r w:rsidR="00D23D2A" w:rsidRPr="00AD59BE">
        <w:rPr>
          <w:rFonts w:ascii="Arial" w:eastAsia="SimSun" w:hAnsi="Arial" w:cs="Arial"/>
          <w:sz w:val="20"/>
          <w:szCs w:val="20"/>
          <w:lang w:val="en-GB" w:eastAsia="zh-CN"/>
        </w:rPr>
        <w:t xml:space="preserve">One </w:t>
      </w:r>
      <w:r w:rsidR="004606EB" w:rsidRPr="00AD59BE">
        <w:rPr>
          <w:rFonts w:ascii="Arial" w:eastAsia="SimSun" w:hAnsi="Arial" w:cs="Arial"/>
          <w:sz w:val="20"/>
          <w:szCs w:val="20"/>
          <w:lang w:val="en-GB" w:eastAsia="zh-CN"/>
        </w:rPr>
        <w:t xml:space="preserve">possible </w:t>
      </w:r>
      <w:r w:rsidR="00D23D2A" w:rsidRPr="00AD59BE">
        <w:rPr>
          <w:rFonts w:ascii="Arial" w:eastAsia="SimSun" w:hAnsi="Arial" w:cs="Arial"/>
          <w:sz w:val="20"/>
          <w:szCs w:val="20"/>
          <w:lang w:val="en-GB" w:eastAsia="zh-CN"/>
        </w:rPr>
        <w:t>option to prevent drowning of tidal flats is large-scale nourishment of sand on strategic locations. Various methodologies and best practices are currently under investigation</w:t>
      </w:r>
      <w:r w:rsidR="004606EB" w:rsidRPr="00AD59BE">
        <w:rPr>
          <w:rFonts w:ascii="Arial" w:eastAsia="SimSun" w:hAnsi="Arial" w:cs="Arial"/>
          <w:sz w:val="20"/>
          <w:szCs w:val="20"/>
          <w:lang w:val="en-GB" w:eastAsia="zh-CN"/>
        </w:rPr>
        <w:t xml:space="preserve"> and are being discussed in a broad setting by governments (local, regional, central) and NGOs</w:t>
      </w:r>
      <w:r w:rsidR="00D23D2A" w:rsidRPr="00AD59BE">
        <w:rPr>
          <w:rFonts w:ascii="Arial" w:eastAsia="SimSun" w:hAnsi="Arial" w:cs="Arial"/>
          <w:sz w:val="20"/>
          <w:szCs w:val="20"/>
          <w:lang w:val="en-GB" w:eastAsia="zh-CN"/>
        </w:rPr>
        <w:t>.</w:t>
      </w:r>
    </w:p>
    <w:p w14:paraId="433A61F1" w14:textId="77777777" w:rsidR="00953DF3" w:rsidRPr="00AD59BE" w:rsidRDefault="00953DF3" w:rsidP="00953DF3">
      <w:pPr>
        <w:rPr>
          <w:rFonts w:ascii="Arial" w:eastAsia="SimSun" w:hAnsi="Arial" w:cs="Arial"/>
          <w:sz w:val="20"/>
          <w:szCs w:val="20"/>
          <w:lang w:val="en-GB" w:eastAsia="zh-CN"/>
        </w:rPr>
      </w:pPr>
      <w:r w:rsidRPr="00AD59BE">
        <w:rPr>
          <w:rFonts w:ascii="Arial" w:eastAsia="SimSun" w:hAnsi="Arial" w:cs="Arial"/>
          <w:sz w:val="20"/>
          <w:szCs w:val="20"/>
          <w:lang w:val="en-GB" w:eastAsia="zh-CN"/>
        </w:rPr>
        <w:t xml:space="preserve">Furthermore, enhanced sea level rise will induce/accelerate coastal retreat of the barrier islands, thereby reducing the extension of the back-barrier bays. Without proper management, higher storm surge water levels will impair flood safety of the inhabitants. Finally, increasing water and air temperatures will cause geographical shifts of species and habitats. </w:t>
      </w:r>
    </w:p>
    <w:p w14:paraId="31CC2BED" w14:textId="77777777" w:rsidR="007E1DE6" w:rsidRPr="00AD59BE" w:rsidRDefault="007E1DE6">
      <w:pPr>
        <w:rPr>
          <w:rFonts w:ascii="Arial" w:hAnsi="Arial" w:cs="Arial"/>
          <w:iCs/>
          <w:sz w:val="20"/>
          <w:szCs w:val="20"/>
          <w:lang w:val="en-GB"/>
        </w:rPr>
      </w:pPr>
    </w:p>
    <w:p w14:paraId="00BDE09E" w14:textId="77777777" w:rsidR="00495E79" w:rsidRPr="00AD59BE" w:rsidRDefault="00495E79">
      <w:pPr>
        <w:rPr>
          <w:rFonts w:ascii="Arial" w:hAnsi="Arial" w:cs="Arial"/>
          <w:iCs/>
          <w:sz w:val="20"/>
          <w:szCs w:val="20"/>
          <w:lang w:val="en-GB"/>
        </w:rPr>
      </w:pPr>
    </w:p>
    <w:p w14:paraId="0F5EC5BF" w14:textId="77777777" w:rsidR="00495E79" w:rsidRPr="00AD59BE" w:rsidRDefault="00495E79" w:rsidP="00FF5F19">
      <w:pPr>
        <w:pStyle w:val="berschrift3"/>
      </w:pPr>
      <w:bookmarkStart w:id="16" w:name="_Toc453081986"/>
      <w:r w:rsidRPr="00AD59BE">
        <w:t>Natural disasters and risk preparedness</w:t>
      </w:r>
      <w:bookmarkEnd w:id="16"/>
    </w:p>
    <w:p w14:paraId="41D4FAA4" w14:textId="77777777" w:rsidR="00495E79" w:rsidRPr="00AD59BE" w:rsidRDefault="00495E79">
      <w:pPr>
        <w:rPr>
          <w:rFonts w:ascii="Arial" w:hAnsi="Arial" w:cs="Arial"/>
          <w:iCs/>
          <w:sz w:val="20"/>
          <w:szCs w:val="20"/>
          <w:lang w:val="en-GB"/>
        </w:rPr>
      </w:pPr>
    </w:p>
    <w:p w14:paraId="22A04B25" w14:textId="6C41BFB1" w:rsidR="00495E79" w:rsidRPr="00AD59BE" w:rsidRDefault="007E1DE6">
      <w:pPr>
        <w:rPr>
          <w:rFonts w:ascii="Arial" w:eastAsia="SimSun" w:hAnsi="Arial" w:cs="Arial"/>
          <w:sz w:val="20"/>
          <w:szCs w:val="20"/>
          <w:lang w:val="en-GB" w:eastAsia="zh-CN"/>
        </w:rPr>
      </w:pPr>
      <w:r w:rsidRPr="00AD59BE">
        <w:rPr>
          <w:rFonts w:ascii="Arial" w:eastAsia="SimSun" w:hAnsi="Arial" w:cs="Arial"/>
          <w:sz w:val="20"/>
          <w:szCs w:val="20"/>
          <w:lang w:val="en-GB" w:eastAsia="zh-CN"/>
        </w:rPr>
        <w:t>The property is subject to certain risks from shipping offshore its boundaries.</w:t>
      </w:r>
      <w:r w:rsidR="009642D7" w:rsidRPr="00AD59BE">
        <w:rPr>
          <w:rFonts w:ascii="Arial" w:eastAsia="SimSun" w:hAnsi="Arial" w:cs="Arial"/>
          <w:sz w:val="20"/>
          <w:szCs w:val="20"/>
          <w:lang w:val="en-GB" w:eastAsia="zh-CN"/>
        </w:rPr>
        <w:t xml:space="preserve"> </w:t>
      </w:r>
    </w:p>
    <w:p w14:paraId="7A6F9956" w14:textId="3163CD55" w:rsidR="00433D84" w:rsidRPr="00AD59BE" w:rsidRDefault="00433D84" w:rsidP="00433D84">
      <w:pPr>
        <w:rPr>
          <w:rFonts w:ascii="Arial" w:eastAsia="SimSun" w:hAnsi="Arial" w:cs="Arial"/>
          <w:sz w:val="20"/>
          <w:szCs w:val="20"/>
          <w:lang w:val="en-GB" w:eastAsia="zh-CN"/>
        </w:rPr>
      </w:pPr>
      <w:r w:rsidRPr="00AD59BE">
        <w:rPr>
          <w:rFonts w:ascii="Arial" w:eastAsia="SimSun" w:hAnsi="Arial" w:cs="Arial"/>
          <w:sz w:val="20"/>
          <w:szCs w:val="20"/>
          <w:lang w:val="en-GB" w:eastAsia="zh-CN"/>
        </w:rPr>
        <w:t xml:space="preserve">The Wadden Sea as part of the North Sea is adjacent to some of the </w:t>
      </w:r>
      <w:r w:rsidR="00DC48FC">
        <w:rPr>
          <w:rFonts w:ascii="Arial" w:eastAsia="SimSun" w:hAnsi="Arial" w:cs="Arial"/>
          <w:sz w:val="20"/>
          <w:szCs w:val="20"/>
          <w:lang w:val="en-GB" w:eastAsia="zh-CN"/>
        </w:rPr>
        <w:t>most frequented</w:t>
      </w:r>
      <w:r w:rsidR="00DC48FC" w:rsidRPr="00AD59BE">
        <w:rPr>
          <w:rFonts w:ascii="Arial" w:eastAsia="SimSun" w:hAnsi="Arial" w:cs="Arial"/>
          <w:sz w:val="20"/>
          <w:szCs w:val="20"/>
          <w:lang w:val="en-GB" w:eastAsia="zh-CN"/>
        </w:rPr>
        <w:t xml:space="preserve"> </w:t>
      </w:r>
      <w:r w:rsidRPr="00AD59BE">
        <w:rPr>
          <w:rFonts w:ascii="Arial" w:eastAsia="SimSun" w:hAnsi="Arial" w:cs="Arial"/>
          <w:sz w:val="20"/>
          <w:szCs w:val="20"/>
          <w:lang w:val="en-GB" w:eastAsia="zh-CN"/>
        </w:rPr>
        <w:t xml:space="preserve">shipping routes in the world. </w:t>
      </w:r>
    </w:p>
    <w:p w14:paraId="265A82B6" w14:textId="77777777" w:rsidR="00433D84" w:rsidRPr="00AD59BE" w:rsidRDefault="00433D84" w:rsidP="00433D84">
      <w:pPr>
        <w:rPr>
          <w:rFonts w:ascii="Arial" w:eastAsia="SimSun" w:hAnsi="Arial" w:cs="Arial"/>
          <w:sz w:val="20"/>
          <w:szCs w:val="20"/>
          <w:lang w:val="en-GB" w:eastAsia="zh-CN"/>
        </w:rPr>
      </w:pPr>
      <w:r w:rsidRPr="00AD59BE">
        <w:rPr>
          <w:rFonts w:ascii="Arial" w:eastAsia="SimSun" w:hAnsi="Arial" w:cs="Arial"/>
          <w:sz w:val="20"/>
          <w:szCs w:val="20"/>
          <w:lang w:val="en-GB" w:eastAsia="zh-CN"/>
        </w:rPr>
        <w:t xml:space="preserve">Because of the ecological importance and vulnerability on one hand and the proximity to the shipping routes, in 1994 the Wadden Sea was assigned a Particular Sensitive Sea Area (PSSA), which allowed adopting practices intended to provide enhanced protection against marine pollution. </w:t>
      </w:r>
    </w:p>
    <w:p w14:paraId="10E87B83" w14:textId="26F810B1" w:rsidR="005E14C4" w:rsidRDefault="005E14C4" w:rsidP="00433D84">
      <w:pPr>
        <w:rPr>
          <w:rFonts w:ascii="Arial" w:eastAsia="SimSun" w:hAnsi="Arial" w:cs="Arial"/>
          <w:sz w:val="20"/>
          <w:szCs w:val="20"/>
          <w:lang w:val="en-GB" w:eastAsia="zh-CN"/>
        </w:rPr>
      </w:pPr>
    </w:p>
    <w:p w14:paraId="79554D5D" w14:textId="6A36EA52" w:rsidR="00495E79" w:rsidRPr="00AD59BE" w:rsidRDefault="00A06BDE" w:rsidP="00433D84">
      <w:pPr>
        <w:rPr>
          <w:rFonts w:ascii="Arial" w:eastAsia="SimSun" w:hAnsi="Arial" w:cs="Arial"/>
          <w:sz w:val="20"/>
          <w:szCs w:val="20"/>
          <w:lang w:val="en-GB" w:eastAsia="zh-CN"/>
        </w:rPr>
      </w:pPr>
      <w:r>
        <w:rPr>
          <w:rFonts w:ascii="Arial" w:eastAsia="SimSun" w:hAnsi="Arial" w:cs="Arial"/>
          <w:sz w:val="20"/>
          <w:szCs w:val="20"/>
          <w:lang w:val="en-GB" w:eastAsia="zh-CN"/>
        </w:rPr>
        <w:t>D</w:t>
      </w:r>
      <w:r w:rsidR="00433D84" w:rsidRPr="00AD59BE">
        <w:rPr>
          <w:rFonts w:ascii="Arial" w:eastAsia="SimSun" w:hAnsi="Arial" w:cs="Arial"/>
          <w:sz w:val="20"/>
          <w:szCs w:val="20"/>
          <w:lang w:val="en-GB" w:eastAsia="zh-CN"/>
        </w:rPr>
        <w:t xml:space="preserve">espite  </w:t>
      </w:r>
      <w:r w:rsidR="005E14C4">
        <w:rPr>
          <w:rFonts w:ascii="Arial" w:eastAsia="SimSun" w:hAnsi="Arial" w:cs="Arial"/>
          <w:sz w:val="20"/>
          <w:szCs w:val="20"/>
          <w:lang w:val="en-GB" w:eastAsia="zh-CN"/>
        </w:rPr>
        <w:t>the</w:t>
      </w:r>
      <w:r>
        <w:rPr>
          <w:rFonts w:ascii="Arial" w:eastAsia="SimSun" w:hAnsi="Arial" w:cs="Arial"/>
          <w:sz w:val="20"/>
          <w:szCs w:val="20"/>
          <w:lang w:val="en-GB" w:eastAsia="zh-CN"/>
        </w:rPr>
        <w:t xml:space="preserve"> fact</w:t>
      </w:r>
      <w:r w:rsidR="005E14C4">
        <w:rPr>
          <w:rFonts w:ascii="Arial" w:eastAsia="SimSun" w:hAnsi="Arial" w:cs="Arial"/>
          <w:sz w:val="20"/>
          <w:szCs w:val="20"/>
          <w:lang w:val="en-GB" w:eastAsia="zh-CN"/>
        </w:rPr>
        <w:t xml:space="preserve"> of</w:t>
      </w:r>
      <w:r w:rsidR="00433D84" w:rsidRPr="00AD59BE">
        <w:rPr>
          <w:rFonts w:ascii="Arial" w:eastAsia="SimSun" w:hAnsi="Arial" w:cs="Arial"/>
          <w:sz w:val="20"/>
          <w:szCs w:val="20"/>
          <w:lang w:val="en-GB" w:eastAsia="zh-CN"/>
        </w:rPr>
        <w:t xml:space="preserve"> large and almost constantly rising traffic figures</w:t>
      </w:r>
      <w:r w:rsidR="005E14C4">
        <w:rPr>
          <w:rFonts w:ascii="Arial" w:eastAsia="SimSun" w:hAnsi="Arial" w:cs="Arial"/>
          <w:sz w:val="20"/>
          <w:szCs w:val="20"/>
          <w:lang w:val="en-GB" w:eastAsia="zh-CN"/>
        </w:rPr>
        <w:t>, especially</w:t>
      </w:r>
      <w:r w:rsidR="00433D84" w:rsidRPr="00AD59BE">
        <w:rPr>
          <w:rFonts w:ascii="Arial" w:eastAsia="SimSun" w:hAnsi="Arial" w:cs="Arial"/>
          <w:sz w:val="20"/>
          <w:szCs w:val="20"/>
          <w:lang w:val="en-GB" w:eastAsia="zh-CN"/>
        </w:rPr>
        <w:t xml:space="preserve"> </w:t>
      </w:r>
      <w:r>
        <w:rPr>
          <w:rFonts w:ascii="Arial" w:eastAsia="SimSun" w:hAnsi="Arial" w:cs="Arial"/>
          <w:sz w:val="20"/>
          <w:szCs w:val="20"/>
          <w:lang w:val="en-GB" w:eastAsia="zh-CN"/>
        </w:rPr>
        <w:t>off the Southern part of the Wadden Sea</w:t>
      </w:r>
      <w:r w:rsidR="005E14C4">
        <w:rPr>
          <w:rFonts w:ascii="Arial" w:eastAsia="SimSun" w:hAnsi="Arial" w:cs="Arial"/>
          <w:sz w:val="20"/>
          <w:szCs w:val="20"/>
          <w:lang w:val="en-GB" w:eastAsia="zh-CN"/>
        </w:rPr>
        <w:t>,</w:t>
      </w:r>
      <w:r>
        <w:rPr>
          <w:rFonts w:ascii="Arial" w:eastAsia="SimSun" w:hAnsi="Arial" w:cs="Arial"/>
          <w:sz w:val="20"/>
          <w:szCs w:val="20"/>
          <w:lang w:val="en-GB" w:eastAsia="zh-CN"/>
        </w:rPr>
        <w:t xml:space="preserve"> </w:t>
      </w:r>
      <w:r w:rsidR="00433D84" w:rsidRPr="00AD59BE">
        <w:rPr>
          <w:rFonts w:ascii="Arial" w:eastAsia="SimSun" w:hAnsi="Arial" w:cs="Arial"/>
          <w:sz w:val="20"/>
          <w:szCs w:val="20"/>
          <w:lang w:val="en-GB" w:eastAsia="zh-CN"/>
        </w:rPr>
        <w:t>and the sometimes difficult navigational conditions due to strong and changing tides</w:t>
      </w:r>
      <w:r w:rsidR="005E14C4">
        <w:rPr>
          <w:rFonts w:ascii="Arial" w:eastAsia="SimSun" w:hAnsi="Arial" w:cs="Arial"/>
          <w:sz w:val="20"/>
          <w:szCs w:val="20"/>
          <w:lang w:val="en-GB" w:eastAsia="zh-CN"/>
        </w:rPr>
        <w:t>,</w:t>
      </w:r>
      <w:r w:rsidR="00433D84" w:rsidRPr="00AD59BE">
        <w:rPr>
          <w:rFonts w:ascii="Arial" w:eastAsia="SimSun" w:hAnsi="Arial" w:cs="Arial"/>
          <w:sz w:val="20"/>
          <w:szCs w:val="20"/>
          <w:lang w:val="en-GB" w:eastAsia="zh-CN"/>
        </w:rPr>
        <w:t xml:space="preserve"> </w:t>
      </w:r>
      <w:r w:rsidR="005E14C4">
        <w:rPr>
          <w:rFonts w:ascii="Arial" w:eastAsia="SimSun" w:hAnsi="Arial" w:cs="Arial"/>
          <w:sz w:val="20"/>
          <w:szCs w:val="20"/>
          <w:lang w:val="en-GB" w:eastAsia="zh-CN"/>
        </w:rPr>
        <w:t xml:space="preserve">major </w:t>
      </w:r>
      <w:r w:rsidR="00433D84" w:rsidRPr="00AD59BE">
        <w:rPr>
          <w:rFonts w:ascii="Arial" w:eastAsia="SimSun" w:hAnsi="Arial" w:cs="Arial"/>
          <w:sz w:val="20"/>
          <w:szCs w:val="20"/>
          <w:lang w:val="en-GB" w:eastAsia="zh-CN"/>
        </w:rPr>
        <w:t>accidents have been very seldom.</w:t>
      </w:r>
    </w:p>
    <w:p w14:paraId="5885F367" w14:textId="77777777" w:rsidR="00712622" w:rsidRPr="00AD59BE" w:rsidRDefault="00712622" w:rsidP="00712622">
      <w:pPr>
        <w:rPr>
          <w:rFonts w:ascii="Arial" w:eastAsia="SimSun" w:hAnsi="Arial" w:cs="Arial"/>
          <w:sz w:val="20"/>
          <w:szCs w:val="20"/>
          <w:lang w:val="en-GB" w:eastAsia="zh-CN"/>
        </w:rPr>
      </w:pPr>
      <w:r w:rsidRPr="00AD59BE">
        <w:rPr>
          <w:rFonts w:ascii="Arial" w:eastAsia="SimSun" w:hAnsi="Arial" w:cs="Arial"/>
          <w:sz w:val="20"/>
          <w:szCs w:val="20"/>
          <w:lang w:val="en-GB" w:eastAsia="zh-CN"/>
        </w:rPr>
        <w:t xml:space="preserve">The Netherlands, Germany and Denmark have cooperated in the field of maritime pollution control for decades in the framework of the Bonn Agreement. A stronger cooperation and integrated approach in maritime safety by the competent authorities and administrations has </w:t>
      </w:r>
      <w:r w:rsidRPr="00AD59BE">
        <w:rPr>
          <w:rFonts w:ascii="Arial" w:eastAsia="SimSun" w:hAnsi="Arial" w:cs="Arial"/>
          <w:sz w:val="20"/>
          <w:szCs w:val="20"/>
          <w:lang w:val="en-GB" w:eastAsia="zh-CN"/>
        </w:rPr>
        <w:lastRenderedPageBreak/>
        <w:t>now been agreed upon by the installation of the so-called  DENGERNETH Maritime Administration Group</w:t>
      </w:r>
    </w:p>
    <w:p w14:paraId="25D7919C" w14:textId="57C82F98" w:rsidR="009C4661" w:rsidRPr="00AD59BE" w:rsidRDefault="00712622" w:rsidP="00712622">
      <w:pPr>
        <w:rPr>
          <w:rFonts w:ascii="Arial" w:eastAsia="SimSun" w:hAnsi="Arial" w:cs="Arial"/>
          <w:sz w:val="20"/>
          <w:szCs w:val="20"/>
          <w:lang w:val="en-GB" w:eastAsia="zh-CN"/>
        </w:rPr>
      </w:pPr>
      <w:r w:rsidRPr="00AD59BE">
        <w:rPr>
          <w:rFonts w:ascii="Arial" w:eastAsia="SimSun" w:hAnsi="Arial" w:cs="Arial"/>
          <w:sz w:val="20"/>
          <w:szCs w:val="20"/>
          <w:lang w:val="en-GB" w:eastAsia="zh-CN"/>
        </w:rPr>
        <w:t xml:space="preserve">The group will take into account issues concerning maritime safety in a wide scope in their common North Sea area and further elaborate on issues from the Tønder Declaration </w:t>
      </w:r>
      <w:r w:rsidR="005E14C4">
        <w:rPr>
          <w:rFonts w:ascii="Arial" w:eastAsia="SimSun" w:hAnsi="Arial" w:cs="Arial"/>
          <w:sz w:val="20"/>
          <w:szCs w:val="20"/>
          <w:lang w:val="en-GB" w:eastAsia="zh-CN"/>
        </w:rPr>
        <w:t xml:space="preserve">(Annex) </w:t>
      </w:r>
      <w:r w:rsidRPr="00AD59BE">
        <w:rPr>
          <w:rFonts w:ascii="Arial" w:eastAsia="SimSun" w:hAnsi="Arial" w:cs="Arial"/>
          <w:sz w:val="20"/>
          <w:szCs w:val="20"/>
          <w:lang w:val="en-GB" w:eastAsia="zh-CN"/>
        </w:rPr>
        <w:t>including five operational plans addressing “prevention of accidents”, “operational pollution”, “awareness and education”, “preparedness and response” and “cooperation”.</w:t>
      </w:r>
    </w:p>
    <w:p w14:paraId="59F9C352" w14:textId="77777777" w:rsidR="00E23A06" w:rsidRPr="00AD59BE" w:rsidRDefault="00E23A06" w:rsidP="00712622">
      <w:pPr>
        <w:rPr>
          <w:rFonts w:ascii="Arial" w:eastAsia="SimSun" w:hAnsi="Arial" w:cs="Arial"/>
          <w:sz w:val="22"/>
          <w:szCs w:val="22"/>
          <w:lang w:val="en-GB" w:eastAsia="zh-CN"/>
        </w:rPr>
      </w:pPr>
    </w:p>
    <w:p w14:paraId="5DC6FCB9" w14:textId="77777777" w:rsidR="00495E79" w:rsidRPr="00AD59BE" w:rsidRDefault="00495E79">
      <w:pPr>
        <w:rPr>
          <w:rFonts w:ascii="Arial" w:hAnsi="Arial" w:cs="Arial"/>
          <w:iCs/>
          <w:sz w:val="20"/>
          <w:szCs w:val="20"/>
          <w:lang w:val="en-GB"/>
        </w:rPr>
      </w:pPr>
    </w:p>
    <w:p w14:paraId="35DA408A" w14:textId="6B6FFB61" w:rsidR="00495E79" w:rsidRPr="00AD59BE" w:rsidRDefault="00A50812" w:rsidP="00FF5F19">
      <w:pPr>
        <w:pStyle w:val="berschrift3"/>
      </w:pPr>
      <w:bookmarkStart w:id="17" w:name="_Toc453081987"/>
      <w:r w:rsidRPr="00AD59BE">
        <w:t xml:space="preserve">Visitor/tourism </w:t>
      </w:r>
      <w:r w:rsidR="00495E79" w:rsidRPr="00AD59BE">
        <w:t>pressures</w:t>
      </w:r>
      <w:bookmarkEnd w:id="17"/>
    </w:p>
    <w:p w14:paraId="10EAC73A" w14:textId="77777777" w:rsidR="00495E79" w:rsidRPr="00AD59BE" w:rsidRDefault="00495E79">
      <w:pPr>
        <w:rPr>
          <w:rFonts w:ascii="Arial" w:hAnsi="Arial" w:cs="Arial"/>
          <w:iCs/>
          <w:sz w:val="20"/>
          <w:szCs w:val="20"/>
          <w:lang w:val="en-GB"/>
        </w:rPr>
      </w:pPr>
    </w:p>
    <w:p w14:paraId="19E9AE6D" w14:textId="77777777" w:rsidR="00495E79" w:rsidRPr="00AD59BE" w:rsidRDefault="00B74B0F">
      <w:pPr>
        <w:rPr>
          <w:rFonts w:ascii="Arial" w:hAnsi="Arial" w:cs="Arial"/>
          <w:iCs/>
          <w:sz w:val="20"/>
          <w:szCs w:val="20"/>
          <w:lang w:val="en-GB"/>
        </w:rPr>
      </w:pPr>
      <w:r w:rsidRPr="00AD59BE">
        <w:rPr>
          <w:rFonts w:ascii="Arial" w:hAnsi="Arial" w:cs="Arial"/>
          <w:iCs/>
          <w:sz w:val="20"/>
          <w:szCs w:val="20"/>
          <w:lang w:val="en-GB"/>
        </w:rPr>
        <w:t>The</w:t>
      </w:r>
      <w:r w:rsidR="007E1DE6" w:rsidRPr="00AD59BE">
        <w:rPr>
          <w:rFonts w:ascii="Arial" w:hAnsi="Arial" w:cs="Arial"/>
          <w:iCs/>
          <w:sz w:val="20"/>
          <w:szCs w:val="20"/>
          <w:lang w:val="en-GB"/>
        </w:rPr>
        <w:t xml:space="preserve"> major part of the tourism activities, including development of e.g. infrastructure, takes place outside </w:t>
      </w:r>
      <w:r w:rsidR="00DA0D7A">
        <w:rPr>
          <w:rFonts w:ascii="Arial" w:hAnsi="Arial" w:cs="Arial"/>
          <w:iCs/>
          <w:sz w:val="20"/>
          <w:szCs w:val="20"/>
          <w:lang w:val="en-GB"/>
        </w:rPr>
        <w:t xml:space="preserve">the </w:t>
      </w:r>
      <w:r w:rsidR="007E1DE6" w:rsidRPr="00AD59BE">
        <w:rPr>
          <w:rFonts w:ascii="Arial" w:hAnsi="Arial" w:cs="Arial"/>
          <w:iCs/>
          <w:sz w:val="20"/>
          <w:szCs w:val="20"/>
          <w:lang w:val="en-GB"/>
        </w:rPr>
        <w:t>Wadden Sea</w:t>
      </w:r>
      <w:r w:rsidR="0025606B" w:rsidRPr="00AD59BE">
        <w:rPr>
          <w:sz w:val="20"/>
          <w:szCs w:val="20"/>
          <w:lang w:val="en-GB"/>
        </w:rPr>
        <w:t xml:space="preserve"> </w:t>
      </w:r>
      <w:r w:rsidR="0025606B" w:rsidRPr="00AD59BE">
        <w:rPr>
          <w:rFonts w:ascii="Arial" w:hAnsi="Arial" w:cs="Arial"/>
          <w:iCs/>
          <w:sz w:val="20"/>
          <w:szCs w:val="20"/>
          <w:lang w:val="en-GB"/>
        </w:rPr>
        <w:t>World Heritage Site</w:t>
      </w:r>
      <w:r w:rsidR="007E1DE6" w:rsidRPr="00AD59BE">
        <w:rPr>
          <w:rFonts w:ascii="Arial" w:hAnsi="Arial" w:cs="Arial"/>
          <w:iCs/>
          <w:sz w:val="20"/>
          <w:szCs w:val="20"/>
          <w:lang w:val="en-GB"/>
        </w:rPr>
        <w:t xml:space="preserve">, but are so closely linked to the property that it is essential to take a broader scope when describing and assessing tourism and visitor activities. </w:t>
      </w:r>
    </w:p>
    <w:p w14:paraId="34D54179" w14:textId="77777777" w:rsidR="007E1DE6" w:rsidRPr="00AD59BE" w:rsidRDefault="007E1DE6">
      <w:pPr>
        <w:rPr>
          <w:rFonts w:ascii="Arial" w:hAnsi="Arial" w:cs="Arial"/>
          <w:iCs/>
          <w:sz w:val="20"/>
          <w:szCs w:val="20"/>
          <w:lang w:val="en-GB"/>
        </w:rPr>
      </w:pPr>
    </w:p>
    <w:p w14:paraId="743D896F" w14:textId="77777777" w:rsidR="00E873AC" w:rsidRPr="00AD59BE" w:rsidRDefault="00E873AC">
      <w:pPr>
        <w:rPr>
          <w:rFonts w:ascii="Arial" w:hAnsi="Arial" w:cs="Arial"/>
          <w:iCs/>
          <w:sz w:val="20"/>
          <w:szCs w:val="20"/>
          <w:lang w:val="en-GB"/>
        </w:rPr>
      </w:pPr>
      <w:r w:rsidRPr="00AD59BE">
        <w:rPr>
          <w:rFonts w:ascii="Arial" w:hAnsi="Arial" w:cs="Arial"/>
          <w:iCs/>
          <w:sz w:val="20"/>
          <w:szCs w:val="20"/>
          <w:lang w:val="en-GB"/>
        </w:rPr>
        <w:t>As request</w:t>
      </w:r>
      <w:r w:rsidR="00E1582B" w:rsidRPr="00AD59BE">
        <w:rPr>
          <w:rFonts w:ascii="Arial" w:hAnsi="Arial" w:cs="Arial"/>
          <w:iCs/>
          <w:sz w:val="20"/>
          <w:szCs w:val="20"/>
          <w:lang w:val="en-GB"/>
        </w:rPr>
        <w:t>ed</w:t>
      </w:r>
      <w:r w:rsidRPr="00AD59BE">
        <w:rPr>
          <w:rFonts w:ascii="Arial" w:hAnsi="Arial" w:cs="Arial"/>
          <w:iCs/>
          <w:sz w:val="20"/>
          <w:szCs w:val="20"/>
          <w:lang w:val="en-GB"/>
        </w:rPr>
        <w:t xml:space="preserve"> by the World Heritage Committee in 2009, a </w:t>
      </w:r>
      <w:r w:rsidRPr="00AD59BE">
        <w:rPr>
          <w:rFonts w:ascii="Arial" w:hAnsi="Arial" w:cs="Arial"/>
          <w:bCs/>
          <w:iCs/>
          <w:sz w:val="20"/>
          <w:szCs w:val="20"/>
          <w:lang w:val="en-GB"/>
        </w:rPr>
        <w:t>transnational strategy</w:t>
      </w:r>
      <w:r w:rsidRPr="00AD59BE">
        <w:rPr>
          <w:rFonts w:ascii="Arial" w:hAnsi="Arial" w:cs="Arial"/>
          <w:iCs/>
          <w:sz w:val="20"/>
          <w:szCs w:val="20"/>
          <w:lang w:val="en-GB"/>
        </w:rPr>
        <w:t xml:space="preserve"> on “Sustainable Tourism in the Wadden Sea World Heritage Destination” was adopted at the Trilateral Governmental Conference in February 2014</w:t>
      </w:r>
      <w:r w:rsidR="00B74B0F" w:rsidRPr="00AD59BE">
        <w:rPr>
          <w:rFonts w:ascii="Arial" w:hAnsi="Arial" w:cs="Arial"/>
          <w:iCs/>
          <w:sz w:val="20"/>
          <w:szCs w:val="20"/>
          <w:lang w:val="en-GB"/>
        </w:rPr>
        <w:t xml:space="preserve"> </w:t>
      </w:r>
      <w:r w:rsidRPr="00AD59BE">
        <w:rPr>
          <w:rFonts w:ascii="Arial" w:hAnsi="Arial" w:cs="Arial"/>
          <w:iCs/>
          <w:sz w:val="20"/>
          <w:szCs w:val="20"/>
          <w:lang w:val="en-GB"/>
        </w:rPr>
        <w:t>(see section 2.2.2)</w:t>
      </w:r>
      <w:r w:rsidR="00B74B0F" w:rsidRPr="00AD59BE">
        <w:rPr>
          <w:rFonts w:ascii="Arial" w:hAnsi="Arial" w:cs="Arial"/>
          <w:iCs/>
          <w:sz w:val="20"/>
          <w:szCs w:val="20"/>
          <w:lang w:val="en-GB"/>
        </w:rPr>
        <w:t>.</w:t>
      </w:r>
    </w:p>
    <w:p w14:paraId="77CE564A" w14:textId="77777777" w:rsidR="00E873AC" w:rsidRPr="00AD59BE" w:rsidRDefault="00E873AC">
      <w:pPr>
        <w:rPr>
          <w:rFonts w:ascii="Arial" w:hAnsi="Arial" w:cs="Arial"/>
          <w:iCs/>
          <w:sz w:val="20"/>
          <w:szCs w:val="20"/>
          <w:lang w:val="en-GB"/>
        </w:rPr>
      </w:pPr>
    </w:p>
    <w:p w14:paraId="41D15589" w14:textId="77777777" w:rsidR="00B87647" w:rsidRPr="00AD59BE" w:rsidRDefault="00E873AC">
      <w:pPr>
        <w:rPr>
          <w:rFonts w:ascii="Arial" w:hAnsi="Arial" w:cs="Arial"/>
          <w:iCs/>
          <w:sz w:val="20"/>
          <w:szCs w:val="20"/>
          <w:lang w:val="en-GB"/>
        </w:rPr>
      </w:pPr>
      <w:r w:rsidRPr="00AD59BE">
        <w:rPr>
          <w:rFonts w:ascii="Arial" w:hAnsi="Arial" w:cs="Arial"/>
          <w:iCs/>
          <w:sz w:val="20"/>
          <w:szCs w:val="20"/>
          <w:lang w:val="en-GB"/>
        </w:rPr>
        <w:t xml:space="preserve">For the first time since the inscription of the Wadden Sea on the WH List, the </w:t>
      </w:r>
      <w:r w:rsidR="004205CB" w:rsidRPr="00AD59BE">
        <w:rPr>
          <w:rFonts w:ascii="Arial" w:hAnsi="Arial" w:cs="Arial"/>
          <w:iCs/>
          <w:sz w:val="20"/>
          <w:szCs w:val="20"/>
          <w:lang w:val="en-GB"/>
        </w:rPr>
        <w:t>Wadden Sea Quality Status Report (QSR)</w:t>
      </w:r>
      <w:r w:rsidRPr="00AD59BE">
        <w:rPr>
          <w:rFonts w:ascii="Arial" w:hAnsi="Arial" w:cs="Arial"/>
          <w:iCs/>
          <w:sz w:val="20"/>
          <w:szCs w:val="20"/>
          <w:lang w:val="en-GB"/>
        </w:rPr>
        <w:t xml:space="preserve"> 2016 has compiled and assessed tourism date for the entire Wadden Sea World Heritage Destination, which covers the property itself and adjacent areas outside the property on the islands and on the mainland.</w:t>
      </w:r>
    </w:p>
    <w:p w14:paraId="16CB3DF7" w14:textId="77777777" w:rsidR="00B87647" w:rsidRPr="00AD59BE" w:rsidRDefault="00B87647">
      <w:pPr>
        <w:rPr>
          <w:rFonts w:ascii="Arial" w:hAnsi="Arial" w:cs="Arial"/>
          <w:iCs/>
          <w:sz w:val="20"/>
          <w:szCs w:val="20"/>
          <w:lang w:val="en-GB"/>
        </w:rPr>
      </w:pPr>
    </w:p>
    <w:p w14:paraId="0E14F45E" w14:textId="77777777" w:rsidR="00B87647" w:rsidRPr="00AD59BE" w:rsidRDefault="00B87647">
      <w:pPr>
        <w:rPr>
          <w:rFonts w:ascii="Arial" w:hAnsi="Arial" w:cs="Arial"/>
          <w:iCs/>
          <w:sz w:val="20"/>
          <w:szCs w:val="20"/>
          <w:lang w:val="en-GB"/>
        </w:rPr>
      </w:pPr>
      <w:r w:rsidRPr="00AD59BE">
        <w:rPr>
          <w:rFonts w:ascii="Arial" w:hAnsi="Arial" w:cs="Arial"/>
          <w:iCs/>
          <w:sz w:val="20"/>
          <w:szCs w:val="20"/>
          <w:lang w:val="en-GB"/>
        </w:rPr>
        <w:t xml:space="preserve">Approximately 10 million visitor arrivals have been </w:t>
      </w:r>
      <w:r w:rsidR="00E873AC" w:rsidRPr="00AD59BE">
        <w:rPr>
          <w:rFonts w:ascii="Arial" w:hAnsi="Arial" w:cs="Arial"/>
          <w:iCs/>
          <w:sz w:val="20"/>
          <w:szCs w:val="20"/>
          <w:lang w:val="en-GB"/>
        </w:rPr>
        <w:t>recorded in the destination</w:t>
      </w:r>
      <w:r w:rsidRPr="00AD59BE">
        <w:rPr>
          <w:rFonts w:ascii="Arial" w:hAnsi="Arial" w:cs="Arial"/>
          <w:iCs/>
          <w:sz w:val="20"/>
          <w:szCs w:val="20"/>
          <w:lang w:val="en-GB"/>
        </w:rPr>
        <w:t xml:space="preserve"> resulting in </w:t>
      </w:r>
      <w:r w:rsidR="00AA0898" w:rsidRPr="00AD59BE">
        <w:rPr>
          <w:rFonts w:ascii="Arial" w:hAnsi="Arial" w:cs="Arial"/>
          <w:iCs/>
          <w:sz w:val="20"/>
          <w:szCs w:val="20"/>
          <w:lang w:val="en-GB"/>
        </w:rPr>
        <w:t>about 50</w:t>
      </w:r>
      <w:r w:rsidRPr="00AD59BE">
        <w:rPr>
          <w:rFonts w:ascii="Arial" w:hAnsi="Arial" w:cs="Arial"/>
          <w:iCs/>
          <w:sz w:val="20"/>
          <w:szCs w:val="20"/>
          <w:lang w:val="en-GB"/>
        </w:rPr>
        <w:t xml:space="preserve"> million </w:t>
      </w:r>
      <w:r w:rsidR="00AA0898" w:rsidRPr="00AD59BE">
        <w:rPr>
          <w:rFonts w:ascii="Arial" w:hAnsi="Arial" w:cs="Arial"/>
          <w:iCs/>
          <w:sz w:val="20"/>
          <w:szCs w:val="20"/>
          <w:lang w:val="en-GB"/>
        </w:rPr>
        <w:t>overnight stays; the number of day trippers is estimated to about 40-60 million (QSR 2016). Because of the different data sources in the three countries and change</w:t>
      </w:r>
      <w:r w:rsidR="00481B7E" w:rsidRPr="00AD59BE">
        <w:rPr>
          <w:rFonts w:ascii="Arial" w:hAnsi="Arial" w:cs="Arial"/>
          <w:iCs/>
          <w:sz w:val="20"/>
          <w:szCs w:val="20"/>
          <w:lang w:val="en-GB"/>
        </w:rPr>
        <w:t>d</w:t>
      </w:r>
      <w:r w:rsidR="00AA0898" w:rsidRPr="00AD59BE">
        <w:rPr>
          <w:rFonts w:ascii="Arial" w:hAnsi="Arial" w:cs="Arial"/>
          <w:iCs/>
          <w:sz w:val="20"/>
          <w:szCs w:val="20"/>
          <w:lang w:val="en-GB"/>
        </w:rPr>
        <w:t xml:space="preserve"> statistical methods, an ove</w:t>
      </w:r>
      <w:r w:rsidR="009033EA" w:rsidRPr="00AD59BE">
        <w:rPr>
          <w:rFonts w:ascii="Arial" w:hAnsi="Arial" w:cs="Arial"/>
          <w:iCs/>
          <w:sz w:val="20"/>
          <w:szCs w:val="20"/>
          <w:lang w:val="en-GB"/>
        </w:rPr>
        <w:t xml:space="preserve">rall trend cannot be developed. </w:t>
      </w:r>
      <w:r w:rsidR="00BA550B" w:rsidRPr="00AD59BE">
        <w:rPr>
          <w:rFonts w:ascii="Arial" w:hAnsi="Arial" w:cs="Arial"/>
          <w:iCs/>
          <w:sz w:val="20"/>
          <w:szCs w:val="20"/>
          <w:lang w:val="en-GB"/>
        </w:rPr>
        <w:t>However, c</w:t>
      </w:r>
      <w:r w:rsidR="009033EA" w:rsidRPr="00AD59BE">
        <w:rPr>
          <w:rFonts w:ascii="Arial" w:hAnsi="Arial" w:cs="Arial"/>
          <w:iCs/>
          <w:sz w:val="20"/>
          <w:szCs w:val="20"/>
          <w:lang w:val="en-GB"/>
        </w:rPr>
        <w:t>ompared to the</w:t>
      </w:r>
      <w:r w:rsidR="00BA550B" w:rsidRPr="00AD59BE">
        <w:rPr>
          <w:rFonts w:ascii="Arial" w:hAnsi="Arial" w:cs="Arial"/>
          <w:iCs/>
          <w:sz w:val="20"/>
          <w:szCs w:val="20"/>
          <w:lang w:val="en-GB"/>
        </w:rPr>
        <w:t xml:space="preserve"> results of the </w:t>
      </w:r>
      <w:r w:rsidR="009033EA" w:rsidRPr="00AD59BE">
        <w:rPr>
          <w:rFonts w:ascii="Arial" w:hAnsi="Arial" w:cs="Arial"/>
          <w:iCs/>
          <w:sz w:val="20"/>
          <w:szCs w:val="20"/>
          <w:lang w:val="en-GB"/>
        </w:rPr>
        <w:t>QSR 2009, a slight increase can be seen in some regions whereas other regions showed stagnation of even a decrease</w:t>
      </w:r>
      <w:r w:rsidR="00BA550B" w:rsidRPr="00AD59BE">
        <w:rPr>
          <w:rFonts w:ascii="Arial" w:hAnsi="Arial" w:cs="Arial"/>
          <w:iCs/>
          <w:sz w:val="20"/>
          <w:szCs w:val="20"/>
          <w:lang w:val="en-GB"/>
        </w:rPr>
        <w:t xml:space="preserve"> in numbers</w:t>
      </w:r>
      <w:r w:rsidR="009033EA" w:rsidRPr="00AD59BE">
        <w:rPr>
          <w:rFonts w:ascii="Arial" w:hAnsi="Arial" w:cs="Arial"/>
          <w:iCs/>
          <w:sz w:val="20"/>
          <w:szCs w:val="20"/>
          <w:lang w:val="en-GB"/>
        </w:rPr>
        <w:t xml:space="preserve">. </w:t>
      </w:r>
    </w:p>
    <w:p w14:paraId="54EF6023" w14:textId="77777777" w:rsidR="003D292F" w:rsidRPr="00AD59BE" w:rsidRDefault="003D292F">
      <w:pPr>
        <w:rPr>
          <w:rFonts w:ascii="Arial" w:hAnsi="Arial" w:cs="Arial"/>
          <w:iCs/>
          <w:sz w:val="20"/>
          <w:szCs w:val="20"/>
          <w:lang w:val="en-GB"/>
        </w:rPr>
      </w:pPr>
    </w:p>
    <w:p w14:paraId="7E47FC12" w14:textId="77777777" w:rsidR="009E228C" w:rsidRPr="00AD59BE" w:rsidRDefault="009033EA" w:rsidP="009E228C">
      <w:pPr>
        <w:rPr>
          <w:rFonts w:ascii="Arial" w:hAnsi="Arial" w:cs="Arial"/>
          <w:iCs/>
          <w:sz w:val="20"/>
          <w:szCs w:val="20"/>
          <w:lang w:val="en-GB"/>
        </w:rPr>
      </w:pPr>
      <w:r w:rsidRPr="00AD59BE">
        <w:rPr>
          <w:rFonts w:ascii="Arial" w:hAnsi="Arial" w:cs="Arial"/>
          <w:iCs/>
          <w:sz w:val="20"/>
          <w:szCs w:val="20"/>
          <w:lang w:val="en-GB"/>
        </w:rPr>
        <w:t>The number of guide</w:t>
      </w:r>
      <w:r w:rsidR="009E228C" w:rsidRPr="00AD59BE">
        <w:rPr>
          <w:rFonts w:ascii="Arial" w:hAnsi="Arial" w:cs="Arial"/>
          <w:iCs/>
          <w:sz w:val="20"/>
          <w:szCs w:val="20"/>
          <w:lang w:val="en-GB"/>
        </w:rPr>
        <w:t xml:space="preserve">d tours (tidal flat walking) is an indicator </w:t>
      </w:r>
      <w:r w:rsidR="00F141EB" w:rsidRPr="00AD59BE">
        <w:rPr>
          <w:rFonts w:ascii="Arial" w:hAnsi="Arial" w:cs="Arial"/>
          <w:iCs/>
          <w:sz w:val="20"/>
          <w:szCs w:val="20"/>
          <w:lang w:val="en-GB"/>
        </w:rPr>
        <w:t xml:space="preserve">on </w:t>
      </w:r>
      <w:r w:rsidR="009E228C" w:rsidRPr="00AD59BE">
        <w:rPr>
          <w:rFonts w:ascii="Arial" w:hAnsi="Arial" w:cs="Arial"/>
          <w:iCs/>
          <w:sz w:val="20"/>
          <w:szCs w:val="20"/>
          <w:lang w:val="en-GB"/>
        </w:rPr>
        <w:t xml:space="preserve">how </w:t>
      </w:r>
      <w:r w:rsidR="00F141EB" w:rsidRPr="00AD59BE">
        <w:rPr>
          <w:rFonts w:ascii="Arial" w:hAnsi="Arial" w:cs="Arial"/>
          <w:iCs/>
          <w:sz w:val="20"/>
          <w:szCs w:val="20"/>
          <w:lang w:val="en-GB"/>
        </w:rPr>
        <w:t xml:space="preserve">many </w:t>
      </w:r>
      <w:r w:rsidR="009E228C" w:rsidRPr="00AD59BE">
        <w:rPr>
          <w:rFonts w:ascii="Arial" w:hAnsi="Arial" w:cs="Arial"/>
          <w:iCs/>
          <w:sz w:val="20"/>
          <w:szCs w:val="20"/>
          <w:lang w:val="en-GB"/>
        </w:rPr>
        <w:t>visitors experience the property. In Schleswig-Holstein, the number of guided tours as well as the number of participants (1999 – 2014) show no clear trends and vary round 5,000 tours and 115,000 participants</w:t>
      </w:r>
      <w:r w:rsidR="00BA550B" w:rsidRPr="00AD59BE">
        <w:rPr>
          <w:rFonts w:ascii="Arial" w:hAnsi="Arial" w:cs="Arial"/>
          <w:iCs/>
          <w:sz w:val="20"/>
          <w:szCs w:val="20"/>
          <w:lang w:val="en-GB"/>
        </w:rPr>
        <w:t xml:space="preserve"> annually</w:t>
      </w:r>
      <w:r w:rsidR="009E228C" w:rsidRPr="00AD59BE">
        <w:rPr>
          <w:rFonts w:ascii="Arial" w:hAnsi="Arial" w:cs="Arial"/>
          <w:iCs/>
          <w:sz w:val="20"/>
          <w:szCs w:val="20"/>
          <w:lang w:val="en-GB"/>
        </w:rPr>
        <w:t xml:space="preserve"> (around 20 – 25 persons per tour). In the Netherlands, a limit has been set to the number of annual participants at 50,500. Since 200</w:t>
      </w:r>
      <w:r w:rsidR="003D292F" w:rsidRPr="00AD59BE">
        <w:rPr>
          <w:rFonts w:ascii="Arial" w:hAnsi="Arial" w:cs="Arial"/>
          <w:iCs/>
          <w:sz w:val="20"/>
          <w:szCs w:val="20"/>
          <w:lang w:val="en-GB"/>
        </w:rPr>
        <w:t>6</w:t>
      </w:r>
      <w:r w:rsidR="009E228C" w:rsidRPr="00AD59BE">
        <w:rPr>
          <w:rFonts w:ascii="Arial" w:hAnsi="Arial" w:cs="Arial"/>
          <w:iCs/>
          <w:sz w:val="20"/>
          <w:szCs w:val="20"/>
          <w:lang w:val="en-GB"/>
        </w:rPr>
        <w:t xml:space="preserve">, </w:t>
      </w:r>
      <w:r w:rsidR="00BA550B" w:rsidRPr="00AD59BE">
        <w:rPr>
          <w:rFonts w:ascii="Arial" w:hAnsi="Arial" w:cs="Arial"/>
          <w:iCs/>
          <w:sz w:val="20"/>
          <w:szCs w:val="20"/>
          <w:lang w:val="en-GB"/>
        </w:rPr>
        <w:t xml:space="preserve">the </w:t>
      </w:r>
      <w:r w:rsidR="009E228C" w:rsidRPr="00AD59BE">
        <w:rPr>
          <w:rFonts w:ascii="Arial" w:hAnsi="Arial" w:cs="Arial"/>
          <w:iCs/>
          <w:sz w:val="20"/>
          <w:szCs w:val="20"/>
          <w:lang w:val="en-GB"/>
        </w:rPr>
        <w:t xml:space="preserve">number of participants which were recorded is around </w:t>
      </w:r>
      <w:r w:rsidR="003D292F" w:rsidRPr="00AD59BE">
        <w:rPr>
          <w:rFonts w:ascii="Arial" w:hAnsi="Arial" w:cs="Arial"/>
          <w:iCs/>
          <w:sz w:val="20"/>
          <w:szCs w:val="20"/>
          <w:lang w:val="en-GB"/>
        </w:rPr>
        <w:t>25,000 per year, which is less than the years before</w:t>
      </w:r>
      <w:r w:rsidR="00BA550B" w:rsidRPr="00AD59BE">
        <w:rPr>
          <w:rFonts w:ascii="Arial" w:hAnsi="Arial" w:cs="Arial"/>
          <w:iCs/>
          <w:sz w:val="20"/>
          <w:szCs w:val="20"/>
          <w:lang w:val="en-GB"/>
        </w:rPr>
        <w:t xml:space="preserve"> (up to 32,000)</w:t>
      </w:r>
      <w:r w:rsidR="003D292F" w:rsidRPr="00AD59BE">
        <w:rPr>
          <w:rFonts w:ascii="Arial" w:hAnsi="Arial" w:cs="Arial"/>
          <w:iCs/>
          <w:sz w:val="20"/>
          <w:szCs w:val="20"/>
          <w:lang w:val="en-GB"/>
        </w:rPr>
        <w:t xml:space="preserve">. </w:t>
      </w:r>
      <w:r w:rsidR="00BA550B" w:rsidRPr="00AD59BE">
        <w:rPr>
          <w:rFonts w:ascii="Arial" w:hAnsi="Arial" w:cs="Arial"/>
          <w:iCs/>
          <w:sz w:val="20"/>
          <w:szCs w:val="20"/>
          <w:lang w:val="en-GB"/>
        </w:rPr>
        <w:t>R</w:t>
      </w:r>
      <w:r w:rsidR="003D292F" w:rsidRPr="00AD59BE">
        <w:rPr>
          <w:rFonts w:ascii="Arial" w:hAnsi="Arial" w:cs="Arial"/>
          <w:iCs/>
          <w:sz w:val="20"/>
          <w:szCs w:val="20"/>
          <w:lang w:val="en-GB"/>
        </w:rPr>
        <w:t>ecreational boating</w:t>
      </w:r>
      <w:r w:rsidR="00E1582B" w:rsidRPr="00AD59BE">
        <w:rPr>
          <w:rFonts w:ascii="Arial" w:hAnsi="Arial" w:cs="Arial"/>
          <w:iCs/>
          <w:sz w:val="20"/>
          <w:szCs w:val="20"/>
          <w:lang w:val="en-GB"/>
        </w:rPr>
        <w:t xml:space="preserve"> in the Netherlands</w:t>
      </w:r>
      <w:r w:rsidR="003D292F" w:rsidRPr="00AD59BE">
        <w:rPr>
          <w:rFonts w:ascii="Arial" w:hAnsi="Arial" w:cs="Arial"/>
          <w:iCs/>
          <w:sz w:val="20"/>
          <w:szCs w:val="20"/>
          <w:lang w:val="en-GB"/>
        </w:rPr>
        <w:t xml:space="preserve"> (recorded as </w:t>
      </w:r>
      <w:r w:rsidR="00BA550B" w:rsidRPr="00AD59BE">
        <w:rPr>
          <w:rFonts w:ascii="Arial" w:hAnsi="Arial" w:cs="Arial"/>
          <w:iCs/>
          <w:sz w:val="20"/>
          <w:szCs w:val="20"/>
          <w:lang w:val="en-GB"/>
        </w:rPr>
        <w:t xml:space="preserve">number of </w:t>
      </w:r>
      <w:r w:rsidR="003D292F" w:rsidRPr="00AD59BE">
        <w:rPr>
          <w:rFonts w:ascii="Arial" w:hAnsi="Arial" w:cs="Arial"/>
          <w:iCs/>
          <w:sz w:val="20"/>
          <w:szCs w:val="20"/>
          <w:lang w:val="en-GB"/>
        </w:rPr>
        <w:t xml:space="preserve">sluice passages 1996-2015) has </w:t>
      </w:r>
      <w:r w:rsidR="00EC69C4" w:rsidRPr="00AD59BE">
        <w:rPr>
          <w:rFonts w:ascii="Arial" w:hAnsi="Arial" w:cs="Arial"/>
          <w:iCs/>
          <w:sz w:val="20"/>
          <w:szCs w:val="20"/>
          <w:lang w:val="en-GB"/>
        </w:rPr>
        <w:t xml:space="preserve">also </w:t>
      </w:r>
      <w:r w:rsidR="003D292F" w:rsidRPr="00AD59BE">
        <w:rPr>
          <w:rFonts w:ascii="Arial" w:hAnsi="Arial" w:cs="Arial"/>
          <w:iCs/>
          <w:sz w:val="20"/>
          <w:szCs w:val="20"/>
          <w:lang w:val="en-GB"/>
        </w:rPr>
        <w:t xml:space="preserve">decreased since 2009 from around 120,000 to </w:t>
      </w:r>
      <w:r w:rsidR="00E1582B" w:rsidRPr="00AD59BE">
        <w:rPr>
          <w:rFonts w:ascii="Arial" w:hAnsi="Arial" w:cs="Arial"/>
          <w:iCs/>
          <w:sz w:val="20"/>
          <w:szCs w:val="20"/>
          <w:lang w:val="en-GB"/>
        </w:rPr>
        <w:t xml:space="preserve">around </w:t>
      </w:r>
      <w:r w:rsidR="003D292F" w:rsidRPr="00AD59BE">
        <w:rPr>
          <w:rFonts w:ascii="Arial" w:hAnsi="Arial" w:cs="Arial"/>
          <w:iCs/>
          <w:sz w:val="20"/>
          <w:szCs w:val="20"/>
          <w:lang w:val="en-GB"/>
        </w:rPr>
        <w:t>9</w:t>
      </w:r>
      <w:r w:rsidR="00BA550B" w:rsidRPr="00AD59BE">
        <w:rPr>
          <w:rFonts w:ascii="Arial" w:hAnsi="Arial" w:cs="Arial"/>
          <w:iCs/>
          <w:sz w:val="20"/>
          <w:szCs w:val="20"/>
          <w:lang w:val="en-GB"/>
        </w:rPr>
        <w:t>0</w:t>
      </w:r>
      <w:r w:rsidR="003D292F" w:rsidRPr="00AD59BE">
        <w:rPr>
          <w:rFonts w:ascii="Arial" w:hAnsi="Arial" w:cs="Arial"/>
          <w:iCs/>
          <w:sz w:val="20"/>
          <w:szCs w:val="20"/>
          <w:lang w:val="en-GB"/>
        </w:rPr>
        <w:t xml:space="preserve">,000 </w:t>
      </w:r>
      <w:r w:rsidR="00E1582B" w:rsidRPr="00AD59BE">
        <w:rPr>
          <w:rFonts w:ascii="Arial" w:hAnsi="Arial" w:cs="Arial"/>
          <w:iCs/>
          <w:sz w:val="20"/>
          <w:szCs w:val="20"/>
          <w:lang w:val="en-GB"/>
        </w:rPr>
        <w:t xml:space="preserve">in the last </w:t>
      </w:r>
      <w:r w:rsidR="003D292F" w:rsidRPr="00AD59BE">
        <w:rPr>
          <w:rFonts w:ascii="Arial" w:hAnsi="Arial" w:cs="Arial"/>
          <w:iCs/>
          <w:sz w:val="20"/>
          <w:szCs w:val="20"/>
          <w:lang w:val="en-GB"/>
        </w:rPr>
        <w:t>year</w:t>
      </w:r>
      <w:r w:rsidR="00E1582B" w:rsidRPr="00AD59BE">
        <w:rPr>
          <w:rFonts w:ascii="Arial" w:hAnsi="Arial" w:cs="Arial"/>
          <w:iCs/>
          <w:sz w:val="20"/>
          <w:szCs w:val="20"/>
          <w:lang w:val="en-GB"/>
        </w:rPr>
        <w:t>s</w:t>
      </w:r>
      <w:r w:rsidR="003D292F" w:rsidRPr="00AD59BE">
        <w:rPr>
          <w:rFonts w:ascii="Arial" w:hAnsi="Arial" w:cs="Arial"/>
          <w:iCs/>
          <w:sz w:val="20"/>
          <w:szCs w:val="20"/>
          <w:lang w:val="en-GB"/>
        </w:rPr>
        <w:t>.</w:t>
      </w:r>
    </w:p>
    <w:p w14:paraId="2A9E4B2E" w14:textId="77777777" w:rsidR="00EC69C4" w:rsidRPr="00AD59BE" w:rsidRDefault="00EC69C4">
      <w:pPr>
        <w:rPr>
          <w:rFonts w:ascii="Arial" w:hAnsi="Arial" w:cs="Arial"/>
          <w:iCs/>
          <w:sz w:val="20"/>
          <w:szCs w:val="20"/>
          <w:lang w:val="en-GB"/>
        </w:rPr>
      </w:pPr>
    </w:p>
    <w:p w14:paraId="15B6FB4E" w14:textId="77777777" w:rsidR="00F141EB" w:rsidRPr="00AD59BE" w:rsidRDefault="003D292F" w:rsidP="003D292F">
      <w:pPr>
        <w:rPr>
          <w:rFonts w:ascii="Arial" w:hAnsi="Arial" w:cs="Arial"/>
          <w:iCs/>
          <w:sz w:val="20"/>
          <w:szCs w:val="20"/>
          <w:lang w:val="en-GB"/>
        </w:rPr>
      </w:pPr>
      <w:r w:rsidRPr="00AD59BE">
        <w:rPr>
          <w:rFonts w:ascii="Arial" w:hAnsi="Arial" w:cs="Arial"/>
          <w:iCs/>
          <w:sz w:val="20"/>
          <w:szCs w:val="20"/>
          <w:lang w:val="en-GB"/>
        </w:rPr>
        <w:t xml:space="preserve">These findings confirm that </w:t>
      </w:r>
      <w:r w:rsidR="0025606B" w:rsidRPr="00AD59BE">
        <w:rPr>
          <w:rFonts w:ascii="Arial" w:hAnsi="Arial" w:cs="Arial"/>
          <w:iCs/>
          <w:sz w:val="20"/>
          <w:szCs w:val="20"/>
          <w:lang w:val="en-GB"/>
        </w:rPr>
        <w:t xml:space="preserve">the </w:t>
      </w:r>
      <w:r w:rsidRPr="00AD59BE">
        <w:rPr>
          <w:rFonts w:ascii="Arial" w:hAnsi="Arial" w:cs="Arial"/>
          <w:iCs/>
          <w:sz w:val="20"/>
          <w:szCs w:val="20"/>
          <w:lang w:val="en-GB"/>
        </w:rPr>
        <w:t xml:space="preserve">inscription of the Wadden Sea on the World Heritage List </w:t>
      </w:r>
      <w:r w:rsidR="00B74B0F" w:rsidRPr="00AD59BE">
        <w:rPr>
          <w:rFonts w:ascii="Arial" w:hAnsi="Arial" w:cs="Arial"/>
          <w:iCs/>
          <w:sz w:val="20"/>
          <w:szCs w:val="20"/>
          <w:lang w:val="en-GB"/>
        </w:rPr>
        <w:t>has</w:t>
      </w:r>
      <w:r w:rsidRPr="00AD59BE">
        <w:rPr>
          <w:rFonts w:ascii="Arial" w:hAnsi="Arial" w:cs="Arial"/>
          <w:iCs/>
          <w:sz w:val="20"/>
          <w:szCs w:val="20"/>
          <w:lang w:val="en-GB"/>
        </w:rPr>
        <w:t xml:space="preserve"> not automatically result</w:t>
      </w:r>
      <w:r w:rsidR="00B74B0F" w:rsidRPr="00AD59BE">
        <w:rPr>
          <w:rFonts w:ascii="Arial" w:hAnsi="Arial" w:cs="Arial"/>
          <w:iCs/>
          <w:sz w:val="20"/>
          <w:szCs w:val="20"/>
          <w:lang w:val="en-GB"/>
        </w:rPr>
        <w:t>ed</w:t>
      </w:r>
      <w:r w:rsidRPr="00AD59BE">
        <w:rPr>
          <w:rFonts w:ascii="Arial" w:hAnsi="Arial" w:cs="Arial"/>
          <w:iCs/>
          <w:sz w:val="20"/>
          <w:szCs w:val="20"/>
          <w:lang w:val="en-GB"/>
        </w:rPr>
        <w:t xml:space="preserve"> in an overall increase of visitor numbers, also because the North Sea </w:t>
      </w:r>
      <w:r w:rsidR="00F02E71" w:rsidRPr="00AD59BE">
        <w:rPr>
          <w:rFonts w:ascii="Arial" w:hAnsi="Arial" w:cs="Arial"/>
          <w:iCs/>
          <w:sz w:val="20"/>
          <w:szCs w:val="20"/>
          <w:lang w:val="en-GB"/>
        </w:rPr>
        <w:t xml:space="preserve">coast </w:t>
      </w:r>
      <w:r w:rsidRPr="00AD59BE">
        <w:rPr>
          <w:rFonts w:ascii="Arial" w:hAnsi="Arial" w:cs="Arial"/>
          <w:iCs/>
          <w:sz w:val="20"/>
          <w:szCs w:val="20"/>
          <w:lang w:val="en-GB"/>
        </w:rPr>
        <w:t>is already a strong tourism destination.</w:t>
      </w:r>
      <w:r w:rsidR="00B74B0F" w:rsidRPr="00AD59BE">
        <w:rPr>
          <w:rFonts w:ascii="Arial" w:hAnsi="Arial" w:cs="Arial"/>
          <w:iCs/>
          <w:sz w:val="20"/>
          <w:szCs w:val="20"/>
          <w:lang w:val="en-GB"/>
        </w:rPr>
        <w:t xml:space="preserve"> </w:t>
      </w:r>
      <w:r w:rsidR="00F141EB" w:rsidRPr="00AD59BE">
        <w:rPr>
          <w:rFonts w:ascii="Arial" w:hAnsi="Arial" w:cs="Arial"/>
          <w:iCs/>
          <w:sz w:val="20"/>
          <w:szCs w:val="20"/>
          <w:lang w:val="en-GB"/>
        </w:rPr>
        <w:t>Therefore, management of tourism</w:t>
      </w:r>
      <w:r w:rsidR="00B74B0F" w:rsidRPr="00AD59BE">
        <w:rPr>
          <w:rFonts w:ascii="Arial" w:hAnsi="Arial" w:cs="Arial"/>
          <w:iCs/>
          <w:sz w:val="20"/>
          <w:szCs w:val="20"/>
          <w:lang w:val="en-GB"/>
        </w:rPr>
        <w:t xml:space="preserve">, including monitoring and assessment of tourism impacts, </w:t>
      </w:r>
      <w:r w:rsidR="00F141EB" w:rsidRPr="00AD59BE">
        <w:rPr>
          <w:rFonts w:ascii="Arial" w:hAnsi="Arial" w:cs="Arial"/>
          <w:iCs/>
          <w:sz w:val="20"/>
          <w:szCs w:val="20"/>
          <w:lang w:val="en-GB"/>
        </w:rPr>
        <w:t xml:space="preserve">will be an important issue </w:t>
      </w:r>
      <w:r w:rsidR="00E1582B" w:rsidRPr="00AD59BE">
        <w:rPr>
          <w:rFonts w:ascii="Arial" w:hAnsi="Arial" w:cs="Arial"/>
          <w:iCs/>
          <w:sz w:val="20"/>
          <w:szCs w:val="20"/>
          <w:lang w:val="en-GB"/>
        </w:rPr>
        <w:t xml:space="preserve">also </w:t>
      </w:r>
      <w:r w:rsidR="00F02E71" w:rsidRPr="00AD59BE">
        <w:rPr>
          <w:rFonts w:ascii="Arial" w:hAnsi="Arial" w:cs="Arial"/>
          <w:iCs/>
          <w:sz w:val="20"/>
          <w:szCs w:val="20"/>
          <w:lang w:val="en-GB"/>
        </w:rPr>
        <w:t>in</w:t>
      </w:r>
      <w:r w:rsidR="00F141EB" w:rsidRPr="00AD59BE">
        <w:rPr>
          <w:rFonts w:ascii="Arial" w:hAnsi="Arial" w:cs="Arial"/>
          <w:iCs/>
          <w:sz w:val="20"/>
          <w:szCs w:val="20"/>
          <w:lang w:val="en-GB"/>
        </w:rPr>
        <w:t xml:space="preserve"> the future to minimize potential conflicts between recreational activities and Wadden Sea</w:t>
      </w:r>
      <w:r w:rsidR="00F02E71" w:rsidRPr="00AD59BE">
        <w:rPr>
          <w:rFonts w:ascii="Arial" w:hAnsi="Arial" w:cs="Arial"/>
          <w:iCs/>
          <w:sz w:val="20"/>
          <w:szCs w:val="20"/>
          <w:lang w:val="en-GB"/>
        </w:rPr>
        <w:t xml:space="preserve"> natural </w:t>
      </w:r>
      <w:r w:rsidR="00085297" w:rsidRPr="00AD59BE">
        <w:rPr>
          <w:rFonts w:ascii="Arial" w:hAnsi="Arial" w:cs="Arial"/>
          <w:iCs/>
          <w:sz w:val="20"/>
          <w:szCs w:val="20"/>
          <w:lang w:val="en-GB"/>
        </w:rPr>
        <w:t>values</w:t>
      </w:r>
      <w:r w:rsidR="00F141EB" w:rsidRPr="00AD59BE">
        <w:rPr>
          <w:rFonts w:ascii="Arial" w:hAnsi="Arial" w:cs="Arial"/>
          <w:iCs/>
          <w:sz w:val="20"/>
          <w:szCs w:val="20"/>
          <w:lang w:val="en-GB"/>
        </w:rPr>
        <w:t>.</w:t>
      </w:r>
    </w:p>
    <w:p w14:paraId="00D2656D" w14:textId="77777777" w:rsidR="00A11DCF" w:rsidRPr="00AD59BE" w:rsidRDefault="00A11DCF">
      <w:pPr>
        <w:rPr>
          <w:rFonts w:ascii="Arial" w:hAnsi="Arial" w:cs="Arial"/>
          <w:iCs/>
          <w:sz w:val="20"/>
          <w:szCs w:val="20"/>
          <w:lang w:val="en-GB"/>
        </w:rPr>
      </w:pPr>
      <w:r w:rsidRPr="00AD59BE">
        <w:rPr>
          <w:rFonts w:ascii="Arial" w:hAnsi="Arial" w:cs="Arial"/>
          <w:iCs/>
          <w:sz w:val="20"/>
          <w:szCs w:val="20"/>
          <w:lang w:val="en-GB"/>
        </w:rPr>
        <w:br w:type="page"/>
      </w:r>
    </w:p>
    <w:p w14:paraId="2289B641" w14:textId="77777777" w:rsidR="00C3477D" w:rsidRPr="00AD59BE" w:rsidRDefault="00C3477D" w:rsidP="00A60B43">
      <w:pPr>
        <w:rPr>
          <w:rFonts w:ascii="Arial" w:hAnsi="Arial" w:cs="Arial"/>
          <w:iCs/>
          <w:sz w:val="20"/>
          <w:szCs w:val="20"/>
          <w:lang w:val="en-GB"/>
        </w:rPr>
      </w:pPr>
    </w:p>
    <w:p w14:paraId="1821A32C" w14:textId="77777777" w:rsidR="00A60B43" w:rsidRPr="00AD59BE" w:rsidRDefault="00A60B43" w:rsidP="00A60B43">
      <w:pPr>
        <w:tabs>
          <w:tab w:val="left" w:pos="5783"/>
        </w:tabs>
        <w:rPr>
          <w:rFonts w:ascii="Arial" w:hAnsi="Arial" w:cs="Arial"/>
          <w:iCs/>
          <w:sz w:val="20"/>
          <w:szCs w:val="20"/>
          <w:lang w:val="en-GB"/>
        </w:rPr>
      </w:pPr>
    </w:p>
    <w:p w14:paraId="5D7D9FDE" w14:textId="77777777" w:rsidR="00A60B43" w:rsidRPr="00AD59BE" w:rsidRDefault="00A60B43" w:rsidP="00FF5F19">
      <w:pPr>
        <w:pStyle w:val="berschrift1"/>
        <w:rPr>
          <w:lang w:val="en-GB"/>
        </w:rPr>
      </w:pPr>
      <w:bookmarkStart w:id="18" w:name="_Toc453081988"/>
      <w:r w:rsidRPr="00AD59BE">
        <w:rPr>
          <w:lang w:val="en-GB"/>
        </w:rPr>
        <w:t>New plans/projects</w:t>
      </w:r>
      <w:bookmarkEnd w:id="18"/>
    </w:p>
    <w:p w14:paraId="376AF7C8" w14:textId="77777777" w:rsidR="00A60B43" w:rsidRPr="00AD59BE" w:rsidRDefault="00A60B43" w:rsidP="00A60B43">
      <w:pPr>
        <w:rPr>
          <w:rFonts w:ascii="Arial" w:hAnsi="Arial" w:cs="Arial"/>
          <w:iCs/>
          <w:sz w:val="20"/>
          <w:szCs w:val="20"/>
          <w:lang w:val="en-GB"/>
        </w:rPr>
      </w:pPr>
    </w:p>
    <w:p w14:paraId="1DB073A6" w14:textId="77777777" w:rsidR="00A60B43" w:rsidRPr="00AD59BE" w:rsidRDefault="00A60B43" w:rsidP="00A60B43">
      <w:pPr>
        <w:rPr>
          <w:rFonts w:ascii="Arial" w:hAnsi="Arial" w:cs="Arial"/>
          <w:i/>
          <w:sz w:val="20"/>
          <w:szCs w:val="20"/>
          <w:lang w:val="en-GB"/>
        </w:rPr>
      </w:pPr>
      <w:r w:rsidRPr="00AD59BE">
        <w:rPr>
          <w:rFonts w:ascii="Arial" w:hAnsi="Arial" w:cs="Arial"/>
          <w:i/>
          <w:sz w:val="20"/>
          <w:szCs w:val="20"/>
          <w:lang w:val="en-GB"/>
        </w:rPr>
        <w:t>In conformity with paragraph 172 of the Operational Guidelines, p</w:t>
      </w:r>
      <w:r w:rsidRPr="00AD59BE">
        <w:rPr>
          <w:rFonts w:ascii="Arial" w:hAnsi="Arial" w:cs="Arial"/>
          <w:i/>
          <w:iCs/>
          <w:sz w:val="20"/>
          <w:szCs w:val="20"/>
          <w:lang w:val="en-GB"/>
        </w:rPr>
        <w:t xml:space="preserve">lease </w:t>
      </w:r>
      <w:r w:rsidRPr="00AD59BE">
        <w:rPr>
          <w:rFonts w:ascii="Arial" w:hAnsi="Arial" w:cs="Arial"/>
          <w:i/>
          <w:sz w:val="20"/>
          <w:szCs w:val="20"/>
          <w:lang w:val="en-GB"/>
        </w:rPr>
        <w:t>describe any potential major restorations, alterations and/or new construction(s) within the protected area (core zone and buffer zone and/or corridors) that might be envisaged, as well as outside of the property.</w:t>
      </w:r>
    </w:p>
    <w:p w14:paraId="15515F6E" w14:textId="77777777" w:rsidR="00A60B43" w:rsidRPr="00AD59BE" w:rsidRDefault="00A60B43" w:rsidP="00A60B43">
      <w:pPr>
        <w:rPr>
          <w:rFonts w:ascii="Arial" w:hAnsi="Arial" w:cs="Arial"/>
          <w:sz w:val="20"/>
          <w:szCs w:val="20"/>
          <w:lang w:val="en-GB"/>
        </w:rPr>
      </w:pPr>
    </w:p>
    <w:p w14:paraId="6DC6B44F" w14:textId="77777777" w:rsidR="003D3385" w:rsidRPr="00AD59BE" w:rsidRDefault="003D3385" w:rsidP="003D3385">
      <w:pPr>
        <w:autoSpaceDE w:val="0"/>
        <w:autoSpaceDN w:val="0"/>
        <w:adjustRightInd w:val="0"/>
        <w:ind w:left="720"/>
        <w:rPr>
          <w:color w:val="000000"/>
          <w:u w:val="single"/>
          <w:lang w:val="en-GB" w:eastAsia="de-DE"/>
        </w:rPr>
      </w:pPr>
      <w:r w:rsidRPr="00AD59BE">
        <w:rPr>
          <w:color w:val="000000"/>
          <w:u w:val="single"/>
          <w:lang w:val="en-GB" w:eastAsia="de-DE"/>
        </w:rPr>
        <w:t xml:space="preserve">Para 172 </w:t>
      </w:r>
    </w:p>
    <w:p w14:paraId="7B00211F" w14:textId="77777777" w:rsidR="003D3385" w:rsidRPr="00AD59BE" w:rsidRDefault="00304938" w:rsidP="003D3385">
      <w:pPr>
        <w:autoSpaceDE w:val="0"/>
        <w:autoSpaceDN w:val="0"/>
        <w:adjustRightInd w:val="0"/>
        <w:ind w:left="720"/>
        <w:rPr>
          <w:color w:val="000000"/>
          <w:sz w:val="22"/>
          <w:szCs w:val="22"/>
          <w:lang w:val="en-GB" w:eastAsia="de-DE"/>
        </w:rPr>
      </w:pPr>
      <w:r w:rsidRPr="00AD59BE">
        <w:rPr>
          <w:color w:val="000000"/>
          <w:sz w:val="22"/>
          <w:szCs w:val="22"/>
          <w:lang w:val="en-GB" w:eastAsia="de-DE"/>
        </w:rPr>
        <w:t>“</w:t>
      </w:r>
      <w:r w:rsidR="003D3385" w:rsidRPr="00AD59BE">
        <w:rPr>
          <w:color w:val="000000"/>
          <w:sz w:val="22"/>
          <w:szCs w:val="22"/>
          <w:lang w:val="en-GB" w:eastAsia="de-DE"/>
        </w:rPr>
        <w:t xml:space="preserve">The World Heritage Committee invites the States Parties to the </w:t>
      </w:r>
      <w:r w:rsidR="003D3385" w:rsidRPr="00AD59BE">
        <w:rPr>
          <w:i/>
          <w:iCs/>
          <w:color w:val="000000"/>
          <w:sz w:val="22"/>
          <w:szCs w:val="22"/>
          <w:lang w:val="en-GB" w:eastAsia="de-DE"/>
        </w:rPr>
        <w:t xml:space="preserve">Convention </w:t>
      </w:r>
      <w:r w:rsidR="003D3385" w:rsidRPr="00AD59BE">
        <w:rPr>
          <w:color w:val="000000"/>
          <w:sz w:val="22"/>
          <w:szCs w:val="22"/>
          <w:lang w:val="en-GB" w:eastAsia="de-DE"/>
        </w:rPr>
        <w:t xml:space="preserve">to inform the Committee, through the Secretariat, of their intention to undertake or to authorize in an area protected under the </w:t>
      </w:r>
      <w:r w:rsidR="003D3385" w:rsidRPr="00AD59BE">
        <w:rPr>
          <w:i/>
          <w:iCs/>
          <w:color w:val="000000"/>
          <w:sz w:val="22"/>
          <w:szCs w:val="22"/>
          <w:lang w:val="en-GB" w:eastAsia="de-DE"/>
        </w:rPr>
        <w:t xml:space="preserve">Convention </w:t>
      </w:r>
      <w:r w:rsidR="003D3385" w:rsidRPr="00AD59BE">
        <w:rPr>
          <w:color w:val="000000"/>
          <w:sz w:val="22"/>
          <w:szCs w:val="22"/>
          <w:lang w:val="en-GB" w:eastAsia="de-DE"/>
        </w:rPr>
        <w:t>major restorations or new constructions which may affect the Outstanding Universal Value of the property. Notice should be given as soon as possible (for instance, before drafting basic documents for specific projects) and before making any decisions that would be difficult to reverse, so that the Committee may assist in seeking appropriate solutions to ensure that the Outstanding Universal Value of t</w:t>
      </w:r>
      <w:r w:rsidRPr="00AD59BE">
        <w:rPr>
          <w:color w:val="000000"/>
          <w:sz w:val="22"/>
          <w:szCs w:val="22"/>
          <w:lang w:val="en-GB" w:eastAsia="de-DE"/>
        </w:rPr>
        <w:t>he property is fully preserved.”</w:t>
      </w:r>
    </w:p>
    <w:p w14:paraId="4F03AE27" w14:textId="77777777" w:rsidR="00B641DB" w:rsidRPr="00AD59BE" w:rsidRDefault="00B641DB" w:rsidP="00304938">
      <w:pPr>
        <w:rPr>
          <w:rFonts w:ascii="Arial" w:hAnsi="Arial" w:cs="Arial"/>
          <w:sz w:val="20"/>
          <w:szCs w:val="20"/>
          <w:lang w:val="en-GB"/>
        </w:rPr>
      </w:pPr>
    </w:p>
    <w:p w14:paraId="5B3CECCD" w14:textId="77777777" w:rsidR="00621B19" w:rsidRPr="00AD59BE" w:rsidRDefault="006B62FC" w:rsidP="00621B19">
      <w:pPr>
        <w:tabs>
          <w:tab w:val="left" w:pos="360"/>
        </w:tabs>
        <w:rPr>
          <w:rFonts w:ascii="Arial" w:hAnsi="Arial" w:cs="Arial"/>
          <w:i/>
          <w:sz w:val="20"/>
          <w:szCs w:val="20"/>
          <w:lang w:val="en-GB"/>
        </w:rPr>
      </w:pPr>
      <w:r w:rsidRPr="00AD59BE">
        <w:rPr>
          <w:rFonts w:ascii="Arial" w:hAnsi="Arial" w:cs="Arial"/>
          <w:i/>
          <w:sz w:val="20"/>
          <w:szCs w:val="20"/>
          <w:lang w:val="en-GB"/>
        </w:rPr>
        <w:t>[</w:t>
      </w:r>
      <w:r w:rsidR="00621B19" w:rsidRPr="00AD59BE">
        <w:rPr>
          <w:rFonts w:ascii="Arial" w:hAnsi="Arial" w:cs="Arial"/>
          <w:i/>
          <w:sz w:val="20"/>
          <w:szCs w:val="20"/>
          <w:lang w:val="en-GB"/>
        </w:rPr>
        <w:t>With regard to § 172, only those developments / projects should be reported if a major impact on the OUV can be expected. Other activities s</w:t>
      </w:r>
      <w:r w:rsidRPr="00AD59BE">
        <w:rPr>
          <w:rFonts w:ascii="Arial" w:hAnsi="Arial" w:cs="Arial"/>
          <w:i/>
          <w:sz w:val="20"/>
          <w:szCs w:val="20"/>
          <w:lang w:val="en-GB"/>
        </w:rPr>
        <w:t>hould be reported in chapter 2.]</w:t>
      </w:r>
    </w:p>
    <w:p w14:paraId="4B555E1F" w14:textId="77777777" w:rsidR="00F02E71" w:rsidRPr="00AD59BE" w:rsidRDefault="00F02E71" w:rsidP="00A60B43">
      <w:pPr>
        <w:rPr>
          <w:rFonts w:ascii="Arial" w:hAnsi="Arial" w:cs="Arial"/>
          <w:sz w:val="20"/>
          <w:szCs w:val="20"/>
          <w:lang w:val="en-GB"/>
        </w:rPr>
      </w:pPr>
    </w:p>
    <w:p w14:paraId="2508A973" w14:textId="77777777" w:rsidR="006B62FC" w:rsidRPr="00AD59BE" w:rsidRDefault="006B62FC" w:rsidP="00A60B43">
      <w:pPr>
        <w:rPr>
          <w:rFonts w:ascii="Arial" w:hAnsi="Arial" w:cs="Arial"/>
          <w:sz w:val="20"/>
          <w:szCs w:val="20"/>
          <w:lang w:val="en-GB"/>
        </w:rPr>
      </w:pPr>
    </w:p>
    <w:p w14:paraId="5859609D" w14:textId="77777777" w:rsidR="00B641DB" w:rsidRPr="00AD59BE" w:rsidRDefault="00B641DB" w:rsidP="00A60B43">
      <w:pPr>
        <w:rPr>
          <w:rFonts w:ascii="Arial" w:hAnsi="Arial" w:cs="Arial"/>
          <w:sz w:val="20"/>
          <w:szCs w:val="20"/>
          <w:lang w:val="en-GB"/>
        </w:rPr>
      </w:pPr>
      <w:r w:rsidRPr="00AD59BE">
        <w:rPr>
          <w:rFonts w:ascii="Arial" w:hAnsi="Arial" w:cs="Arial"/>
          <w:sz w:val="20"/>
          <w:szCs w:val="20"/>
          <w:lang w:val="en-GB"/>
        </w:rPr>
        <w:t xml:space="preserve">Currently, there are no </w:t>
      </w:r>
      <w:r w:rsidR="00DC48FC">
        <w:rPr>
          <w:rFonts w:ascii="Arial" w:hAnsi="Arial" w:cs="Arial"/>
          <w:sz w:val="20"/>
          <w:szCs w:val="20"/>
          <w:lang w:val="en-GB"/>
        </w:rPr>
        <w:t xml:space="preserve">new </w:t>
      </w:r>
      <w:r w:rsidRPr="00AD59BE">
        <w:rPr>
          <w:rFonts w:ascii="Arial" w:hAnsi="Arial" w:cs="Arial"/>
          <w:sz w:val="20"/>
          <w:szCs w:val="20"/>
          <w:lang w:val="en-GB"/>
        </w:rPr>
        <w:t>developments of projects to be reported in conformity with paragraph 172 of the Operational Guidelines.</w:t>
      </w:r>
    </w:p>
    <w:p w14:paraId="77DC5DF1" w14:textId="77777777" w:rsidR="00B641DB" w:rsidRPr="00AD59BE" w:rsidRDefault="00B641DB" w:rsidP="00A60B43">
      <w:pPr>
        <w:rPr>
          <w:rFonts w:ascii="Arial" w:hAnsi="Arial" w:cs="Arial"/>
          <w:sz w:val="20"/>
          <w:szCs w:val="20"/>
          <w:lang w:val="en-GB"/>
        </w:rPr>
      </w:pPr>
    </w:p>
    <w:p w14:paraId="5C0CF0DE" w14:textId="77777777" w:rsidR="0030337E" w:rsidRPr="00AD59BE" w:rsidRDefault="0030337E" w:rsidP="00A60B43">
      <w:pPr>
        <w:rPr>
          <w:rFonts w:ascii="Arial" w:hAnsi="Arial" w:cs="Arial"/>
          <w:sz w:val="20"/>
          <w:szCs w:val="20"/>
          <w:lang w:val="en-GB"/>
        </w:rPr>
      </w:pPr>
    </w:p>
    <w:p w14:paraId="77815A53" w14:textId="77777777" w:rsidR="0017544B" w:rsidRPr="00AD59BE" w:rsidRDefault="0017544B">
      <w:pPr>
        <w:rPr>
          <w:rFonts w:ascii="Arial" w:hAnsi="Arial" w:cs="Arial"/>
          <w:sz w:val="20"/>
          <w:szCs w:val="20"/>
          <w:lang w:val="en-GB"/>
        </w:rPr>
      </w:pPr>
    </w:p>
    <w:p w14:paraId="38730EA6" w14:textId="77777777" w:rsidR="0017544B" w:rsidRPr="00AD59BE" w:rsidRDefault="0017544B">
      <w:pPr>
        <w:rPr>
          <w:rFonts w:ascii="Arial" w:hAnsi="Arial" w:cs="Arial"/>
          <w:sz w:val="20"/>
          <w:szCs w:val="20"/>
          <w:lang w:val="en-GB"/>
        </w:rPr>
      </w:pPr>
    </w:p>
    <w:p w14:paraId="3105D0BF" w14:textId="77777777" w:rsidR="0017544B" w:rsidRPr="00AD59BE" w:rsidRDefault="0017544B">
      <w:pPr>
        <w:rPr>
          <w:rFonts w:ascii="Arial" w:hAnsi="Arial" w:cs="Arial"/>
          <w:sz w:val="20"/>
          <w:szCs w:val="20"/>
          <w:lang w:val="en-GB"/>
        </w:rPr>
      </w:pPr>
      <w:r w:rsidRPr="00AD59BE">
        <w:rPr>
          <w:rFonts w:ascii="Arial" w:hAnsi="Arial" w:cs="Arial"/>
          <w:sz w:val="20"/>
          <w:szCs w:val="20"/>
          <w:lang w:val="en-GB"/>
        </w:rPr>
        <w:br w:type="page"/>
      </w:r>
    </w:p>
    <w:p w14:paraId="4725EC14" w14:textId="77777777" w:rsidR="0017544B" w:rsidRPr="00AD59BE" w:rsidRDefault="0017544B">
      <w:pPr>
        <w:rPr>
          <w:rFonts w:ascii="Arial" w:hAnsi="Arial" w:cs="Arial"/>
          <w:sz w:val="20"/>
          <w:szCs w:val="20"/>
          <w:lang w:val="en-GB"/>
        </w:rPr>
      </w:pPr>
    </w:p>
    <w:p w14:paraId="14DE9A0E" w14:textId="77777777" w:rsidR="0017544B" w:rsidRPr="00AD59BE" w:rsidRDefault="0017544B">
      <w:pPr>
        <w:rPr>
          <w:rFonts w:ascii="Arial" w:hAnsi="Arial" w:cs="Arial"/>
          <w:sz w:val="20"/>
          <w:szCs w:val="20"/>
          <w:lang w:val="en-GB"/>
        </w:rPr>
      </w:pPr>
    </w:p>
    <w:p w14:paraId="3AC8B5F2" w14:textId="77777777" w:rsidR="0017544B" w:rsidRPr="00AD59BE" w:rsidRDefault="0017544B" w:rsidP="0017544B">
      <w:pPr>
        <w:pStyle w:val="berschrift1"/>
        <w:rPr>
          <w:lang w:val="en-GB"/>
        </w:rPr>
      </w:pPr>
      <w:bookmarkStart w:id="19" w:name="_Toc453081989"/>
      <w:r w:rsidRPr="00AD59BE">
        <w:rPr>
          <w:lang w:val="en-GB"/>
        </w:rPr>
        <w:t>Public access to the state of conservation report</w:t>
      </w:r>
      <w:bookmarkEnd w:id="19"/>
    </w:p>
    <w:p w14:paraId="40F8DADB" w14:textId="77777777" w:rsidR="0017544B" w:rsidRPr="00AD59BE" w:rsidRDefault="0017544B" w:rsidP="0017544B">
      <w:pPr>
        <w:pStyle w:val="Paragraph2WorkingDocumentab"/>
        <w:numPr>
          <w:ilvl w:val="0"/>
          <w:numId w:val="0"/>
        </w:numPr>
        <w:ind w:left="567"/>
        <w:rPr>
          <w:rFonts w:cs="Arial"/>
          <w:i/>
        </w:rPr>
      </w:pPr>
      <w:r w:rsidRPr="00AD59BE">
        <w:rPr>
          <w:rFonts w:cs="Arial"/>
          <w:i/>
        </w:rPr>
        <w:t>[Note: this report will be uploaded for public access on the World Heritage Centre’s State of conservation Information System (</w:t>
      </w:r>
      <w:hyperlink r:id="rId19" w:history="1">
        <w:r w:rsidRPr="00AD59BE">
          <w:rPr>
            <w:rStyle w:val="Hyperlink"/>
            <w:rFonts w:cs="Arial"/>
            <w:i/>
            <w:u w:val="none"/>
          </w:rPr>
          <w:t>http://whc.unesco.org/en/soc</w:t>
        </w:r>
      </w:hyperlink>
      <w:r w:rsidRPr="00AD59BE">
        <w:rPr>
          <w:rFonts w:cs="Arial"/>
          <w:i/>
        </w:rPr>
        <w:t xml:space="preserve">). Should your State Party request that the full report should not be uploaded, only the 1-page executive summary provided in point (1.) above will be uploaded for public access]. </w:t>
      </w:r>
    </w:p>
    <w:p w14:paraId="25F0EA83" w14:textId="77777777" w:rsidR="0017544B" w:rsidRPr="00AD59BE" w:rsidRDefault="0017544B" w:rsidP="0017544B">
      <w:pPr>
        <w:pStyle w:val="Paragraph2WorkingDocumentab"/>
        <w:numPr>
          <w:ilvl w:val="0"/>
          <w:numId w:val="0"/>
        </w:numPr>
        <w:rPr>
          <w:rFonts w:cs="Arial"/>
        </w:rPr>
      </w:pPr>
    </w:p>
    <w:p w14:paraId="26616D19" w14:textId="358FA5E7" w:rsidR="00CB69B7" w:rsidRDefault="006B62FC" w:rsidP="0017544B">
      <w:pPr>
        <w:pStyle w:val="Paragraph2WorkingDocumentab"/>
        <w:numPr>
          <w:ilvl w:val="0"/>
          <w:numId w:val="0"/>
        </w:numPr>
        <w:rPr>
          <w:rFonts w:cs="Arial"/>
          <w:i/>
        </w:rPr>
      </w:pPr>
      <w:r w:rsidRPr="00AD59BE">
        <w:rPr>
          <w:rFonts w:cs="Arial"/>
          <w:i/>
        </w:rPr>
        <w:t>D</w:t>
      </w:r>
      <w:r w:rsidR="00CB69B7" w:rsidRPr="00AD59BE">
        <w:rPr>
          <w:rFonts w:cs="Arial"/>
          <w:i/>
        </w:rPr>
        <w:t>ecision</w:t>
      </w:r>
      <w:r w:rsidRPr="00AD59BE">
        <w:rPr>
          <w:rFonts w:cs="Arial"/>
          <w:i/>
        </w:rPr>
        <w:t xml:space="preserve"> to be taken </w:t>
      </w:r>
      <w:r w:rsidR="009D548D">
        <w:rPr>
          <w:rFonts w:cs="Arial"/>
          <w:i/>
        </w:rPr>
        <w:t>by WSB after consultation phase:</w:t>
      </w:r>
    </w:p>
    <w:p w14:paraId="7F963C2B" w14:textId="77777777" w:rsidR="009D548D" w:rsidRPr="00AD59BE" w:rsidRDefault="009D548D" w:rsidP="0017544B">
      <w:pPr>
        <w:pStyle w:val="Paragraph2WorkingDocumentab"/>
        <w:numPr>
          <w:ilvl w:val="0"/>
          <w:numId w:val="0"/>
        </w:numPr>
        <w:rPr>
          <w:rFonts w:cs="Arial"/>
          <w:i/>
        </w:rPr>
      </w:pPr>
    </w:p>
    <w:p w14:paraId="02A312D4" w14:textId="75D09F7E" w:rsidR="0017544B" w:rsidRPr="009D548D" w:rsidRDefault="004C405B" w:rsidP="0017544B">
      <w:pPr>
        <w:pStyle w:val="Paragraph2WorkingDocumentab"/>
        <w:numPr>
          <w:ilvl w:val="0"/>
          <w:numId w:val="0"/>
        </w:numPr>
        <w:rPr>
          <w:rFonts w:cs="Arial"/>
          <w:i/>
        </w:rPr>
      </w:pPr>
      <w:r w:rsidRPr="009D548D">
        <w:rPr>
          <w:rFonts w:cs="Arial"/>
          <w:i/>
        </w:rPr>
        <w:t xml:space="preserve">Proposal to WSB to publish entire report. </w:t>
      </w:r>
    </w:p>
    <w:p w14:paraId="45161214" w14:textId="77777777" w:rsidR="0017544B" w:rsidRPr="00AD59BE" w:rsidRDefault="0017544B" w:rsidP="0017544B">
      <w:pPr>
        <w:pStyle w:val="Paragraph2WorkingDocumentab"/>
        <w:numPr>
          <w:ilvl w:val="0"/>
          <w:numId w:val="0"/>
        </w:numPr>
        <w:rPr>
          <w:rFonts w:cs="Arial"/>
        </w:rPr>
      </w:pPr>
    </w:p>
    <w:p w14:paraId="7AC0528B" w14:textId="77777777" w:rsidR="0017544B" w:rsidRPr="00AD59BE" w:rsidRDefault="0017544B" w:rsidP="0017544B">
      <w:pPr>
        <w:pStyle w:val="Paragraph2WorkingDocumentab"/>
        <w:numPr>
          <w:ilvl w:val="0"/>
          <w:numId w:val="0"/>
        </w:numPr>
        <w:rPr>
          <w:rFonts w:cs="Arial"/>
        </w:rPr>
      </w:pPr>
    </w:p>
    <w:p w14:paraId="3F2BA811" w14:textId="77777777" w:rsidR="0017544B" w:rsidRPr="00AD59BE" w:rsidRDefault="0017544B" w:rsidP="0017544B">
      <w:pPr>
        <w:pStyle w:val="Paragraph2WorkingDocumentab"/>
        <w:numPr>
          <w:ilvl w:val="0"/>
          <w:numId w:val="0"/>
        </w:numPr>
        <w:rPr>
          <w:rFonts w:cs="Arial"/>
        </w:rPr>
      </w:pPr>
    </w:p>
    <w:p w14:paraId="08DB5A8A" w14:textId="77777777" w:rsidR="0017544B" w:rsidRPr="00AD59BE" w:rsidRDefault="0017544B" w:rsidP="0017544B">
      <w:pPr>
        <w:pStyle w:val="Paragraph2WorkingDocumentab"/>
        <w:numPr>
          <w:ilvl w:val="0"/>
          <w:numId w:val="0"/>
        </w:numPr>
        <w:rPr>
          <w:rFonts w:cs="Arial"/>
        </w:rPr>
      </w:pPr>
    </w:p>
    <w:p w14:paraId="622D02BF" w14:textId="77777777" w:rsidR="0017544B" w:rsidRPr="00AD59BE" w:rsidRDefault="0017544B" w:rsidP="0017544B">
      <w:pPr>
        <w:pStyle w:val="berschrift1"/>
        <w:rPr>
          <w:lang w:val="en-GB"/>
        </w:rPr>
      </w:pPr>
      <w:bookmarkStart w:id="20" w:name="_Toc453081990"/>
      <w:r w:rsidRPr="00AD59BE">
        <w:rPr>
          <w:lang w:val="en-GB"/>
        </w:rPr>
        <w:t>Signature of the Authority</w:t>
      </w:r>
      <w:bookmarkEnd w:id="20"/>
    </w:p>
    <w:p w14:paraId="73CF5670" w14:textId="77777777" w:rsidR="0017544B" w:rsidRPr="00AD59BE" w:rsidRDefault="0017544B">
      <w:pPr>
        <w:rPr>
          <w:rFonts w:ascii="Arial" w:hAnsi="Arial" w:cs="Arial"/>
          <w:sz w:val="20"/>
          <w:szCs w:val="20"/>
          <w:lang w:val="en-GB"/>
        </w:rPr>
      </w:pPr>
    </w:p>
    <w:p w14:paraId="74340CF5" w14:textId="39390370" w:rsidR="009346B3" w:rsidRPr="00AD59BE" w:rsidRDefault="004C405B">
      <w:pPr>
        <w:rPr>
          <w:rFonts w:ascii="Arial" w:hAnsi="Arial" w:cs="Arial"/>
          <w:i/>
          <w:sz w:val="20"/>
          <w:szCs w:val="20"/>
          <w:lang w:val="en-GB"/>
        </w:rPr>
      </w:pPr>
      <w:r>
        <w:rPr>
          <w:rFonts w:ascii="Arial" w:hAnsi="Arial" w:cs="Arial"/>
          <w:i/>
          <w:sz w:val="20"/>
          <w:szCs w:val="20"/>
          <w:lang w:val="en-GB"/>
        </w:rPr>
        <w:t xml:space="preserve">Proposal to WSB: </w:t>
      </w:r>
      <w:r w:rsidR="009346B3" w:rsidRPr="00AD59BE">
        <w:rPr>
          <w:rFonts w:ascii="Arial" w:hAnsi="Arial" w:cs="Arial"/>
          <w:i/>
          <w:sz w:val="20"/>
          <w:szCs w:val="20"/>
          <w:lang w:val="en-GB"/>
        </w:rPr>
        <w:t xml:space="preserve">(The report </w:t>
      </w:r>
      <w:r w:rsidR="00AD59BE" w:rsidRPr="00AD59BE">
        <w:rPr>
          <w:rFonts w:ascii="Arial" w:hAnsi="Arial" w:cs="Arial"/>
          <w:i/>
          <w:sz w:val="20"/>
          <w:szCs w:val="20"/>
          <w:lang w:val="en-GB"/>
        </w:rPr>
        <w:t>will</w:t>
      </w:r>
      <w:r w:rsidR="009346B3" w:rsidRPr="00AD59BE">
        <w:rPr>
          <w:rFonts w:ascii="Arial" w:hAnsi="Arial" w:cs="Arial"/>
          <w:i/>
          <w:sz w:val="20"/>
          <w:szCs w:val="20"/>
          <w:lang w:val="en-GB"/>
        </w:rPr>
        <w:t xml:space="preserve"> be </w:t>
      </w:r>
      <w:r w:rsidR="00CB69B7" w:rsidRPr="00AD59BE">
        <w:rPr>
          <w:rFonts w:ascii="Arial" w:hAnsi="Arial" w:cs="Arial"/>
          <w:i/>
          <w:sz w:val="20"/>
          <w:szCs w:val="20"/>
          <w:lang w:val="en-GB"/>
        </w:rPr>
        <w:t>signed and submitted</w:t>
      </w:r>
      <w:r w:rsidR="009346B3" w:rsidRPr="00AD59BE">
        <w:rPr>
          <w:rFonts w:ascii="Arial" w:hAnsi="Arial" w:cs="Arial"/>
          <w:i/>
          <w:sz w:val="20"/>
          <w:szCs w:val="20"/>
          <w:lang w:val="en-GB"/>
        </w:rPr>
        <w:t xml:space="preserve"> by the Netherlands on behalf of the three States Parties)</w:t>
      </w:r>
    </w:p>
    <w:p w14:paraId="0BE20007" w14:textId="77777777" w:rsidR="009346B3" w:rsidRPr="00AD59BE" w:rsidRDefault="009346B3">
      <w:pPr>
        <w:rPr>
          <w:rFonts w:ascii="Arial" w:hAnsi="Arial" w:cs="Arial"/>
          <w:sz w:val="20"/>
          <w:szCs w:val="20"/>
          <w:lang w:val="en-GB"/>
        </w:rPr>
      </w:pPr>
    </w:p>
    <w:p w14:paraId="29A7BE5A" w14:textId="77777777" w:rsidR="00A60B43" w:rsidRPr="00AD59BE" w:rsidRDefault="00A60B43" w:rsidP="00A60B43">
      <w:pPr>
        <w:rPr>
          <w:rFonts w:ascii="Arial" w:hAnsi="Arial" w:cs="Arial"/>
          <w:sz w:val="20"/>
          <w:szCs w:val="20"/>
          <w:lang w:val="en-GB"/>
        </w:rPr>
      </w:pPr>
    </w:p>
    <w:p w14:paraId="233E399F" w14:textId="77777777" w:rsidR="00821D89" w:rsidRPr="00AD59BE" w:rsidRDefault="00821D89" w:rsidP="00A60B43">
      <w:pPr>
        <w:rPr>
          <w:rFonts w:ascii="Arial" w:hAnsi="Arial" w:cs="Arial"/>
          <w:sz w:val="20"/>
          <w:szCs w:val="20"/>
          <w:lang w:val="en-GB"/>
        </w:rPr>
      </w:pPr>
    </w:p>
    <w:p w14:paraId="253541B6" w14:textId="77777777" w:rsidR="00A60B43" w:rsidRPr="00AD59BE" w:rsidRDefault="00A60B43" w:rsidP="00FF5F19">
      <w:pPr>
        <w:pStyle w:val="berschrift1"/>
        <w:numPr>
          <w:ilvl w:val="0"/>
          <w:numId w:val="0"/>
        </w:numPr>
        <w:ind w:left="432" w:hanging="432"/>
        <w:rPr>
          <w:lang w:val="en-GB"/>
        </w:rPr>
      </w:pPr>
      <w:bookmarkStart w:id="21" w:name="_Toc453081991"/>
      <w:r w:rsidRPr="00AD59BE">
        <w:rPr>
          <w:lang w:val="en-GB"/>
        </w:rPr>
        <w:t>ANNEX</w:t>
      </w:r>
      <w:r w:rsidR="00704095" w:rsidRPr="00AD59BE">
        <w:rPr>
          <w:lang w:val="en-GB"/>
        </w:rPr>
        <w:t>ES</w:t>
      </w:r>
      <w:bookmarkEnd w:id="21"/>
    </w:p>
    <w:p w14:paraId="07269865" w14:textId="77777777" w:rsidR="00A60B43" w:rsidRPr="00AD59BE" w:rsidRDefault="00A60B43" w:rsidP="00A60B43">
      <w:pPr>
        <w:rPr>
          <w:rFonts w:ascii="Arial" w:hAnsi="Arial" w:cs="Arial"/>
          <w:sz w:val="20"/>
          <w:szCs w:val="20"/>
          <w:lang w:val="en-GB"/>
        </w:rPr>
      </w:pPr>
    </w:p>
    <w:p w14:paraId="6EB113C9" w14:textId="77777777" w:rsidR="00821D89" w:rsidRPr="00AD59BE" w:rsidRDefault="00821D89" w:rsidP="00A60B43">
      <w:pPr>
        <w:rPr>
          <w:rFonts w:ascii="Arial" w:hAnsi="Arial" w:cs="Arial"/>
          <w:sz w:val="20"/>
          <w:szCs w:val="20"/>
          <w:lang w:val="en-GB"/>
        </w:rPr>
      </w:pPr>
    </w:p>
    <w:p w14:paraId="1A50EF99" w14:textId="77777777" w:rsidR="00A25B7F" w:rsidRPr="00AD59BE" w:rsidRDefault="00A25B7F" w:rsidP="009E4B49">
      <w:pPr>
        <w:pStyle w:val="Listenabsatz"/>
        <w:numPr>
          <w:ilvl w:val="0"/>
          <w:numId w:val="4"/>
        </w:numPr>
        <w:spacing w:before="120"/>
        <w:ind w:left="714" w:hanging="357"/>
        <w:contextualSpacing w:val="0"/>
        <w:rPr>
          <w:rFonts w:ascii="Arial" w:hAnsi="Arial" w:cs="Arial"/>
          <w:sz w:val="20"/>
          <w:szCs w:val="20"/>
          <w:lang w:val="en-GB"/>
        </w:rPr>
      </w:pPr>
      <w:r w:rsidRPr="00AD59BE">
        <w:rPr>
          <w:rFonts w:ascii="Arial" w:hAnsi="Arial" w:cs="Arial"/>
          <w:sz w:val="20"/>
          <w:szCs w:val="20"/>
          <w:lang w:val="en-GB"/>
        </w:rPr>
        <w:t>Tønder</w:t>
      </w:r>
      <w:r w:rsidR="00821D89" w:rsidRPr="00AD59BE">
        <w:rPr>
          <w:rFonts w:ascii="Arial" w:hAnsi="Arial" w:cs="Arial"/>
          <w:sz w:val="20"/>
          <w:szCs w:val="20"/>
          <w:lang w:val="en-GB"/>
        </w:rPr>
        <w:t xml:space="preserve"> Declaration. M</w:t>
      </w:r>
      <w:r w:rsidR="00D2733F" w:rsidRPr="00AD59BE">
        <w:rPr>
          <w:rFonts w:ascii="Arial" w:hAnsi="Arial" w:cs="Arial"/>
          <w:sz w:val="20"/>
          <w:szCs w:val="20"/>
          <w:lang w:val="en-GB"/>
        </w:rPr>
        <w:t>inisterial Council Meeting 2014 (to be added)</w:t>
      </w:r>
    </w:p>
    <w:p w14:paraId="2E047183" w14:textId="77777777" w:rsidR="00180166" w:rsidRPr="00AD59BE" w:rsidRDefault="00180166" w:rsidP="009E4B49">
      <w:pPr>
        <w:pStyle w:val="Listenabsatz"/>
        <w:numPr>
          <w:ilvl w:val="1"/>
          <w:numId w:val="4"/>
        </w:numPr>
        <w:spacing w:before="120"/>
        <w:contextualSpacing w:val="0"/>
        <w:rPr>
          <w:rFonts w:ascii="Arial" w:hAnsi="Arial" w:cs="Arial"/>
          <w:sz w:val="20"/>
          <w:szCs w:val="20"/>
          <w:lang w:val="en-GB"/>
        </w:rPr>
      </w:pPr>
      <w:r w:rsidRPr="00AD59BE">
        <w:rPr>
          <w:rFonts w:ascii="Arial" w:hAnsi="Arial" w:cs="Arial"/>
          <w:sz w:val="20"/>
          <w:szCs w:val="20"/>
          <w:lang w:val="en-GB"/>
        </w:rPr>
        <w:t>Strategy Sustainable Tourism in the Wadden Sea World Heritage Destination (TD Annex 1) and Action Plan Sustainable Tourism,</w:t>
      </w:r>
    </w:p>
    <w:p w14:paraId="7B837984" w14:textId="77777777" w:rsidR="00180166" w:rsidRPr="00AD59BE" w:rsidRDefault="00180166" w:rsidP="009E4B49">
      <w:pPr>
        <w:pStyle w:val="Listenabsatz"/>
        <w:numPr>
          <w:ilvl w:val="1"/>
          <w:numId w:val="4"/>
        </w:numPr>
        <w:spacing w:before="120"/>
        <w:contextualSpacing w:val="0"/>
        <w:rPr>
          <w:rFonts w:ascii="Arial" w:hAnsi="Arial" w:cs="Arial"/>
          <w:sz w:val="20"/>
          <w:szCs w:val="20"/>
          <w:lang w:val="en-GB"/>
        </w:rPr>
      </w:pPr>
      <w:r w:rsidRPr="00AD59BE">
        <w:rPr>
          <w:rFonts w:ascii="Arial" w:hAnsi="Arial" w:cs="Arial"/>
          <w:sz w:val="20"/>
          <w:szCs w:val="20"/>
          <w:lang w:val="en-GB"/>
        </w:rPr>
        <w:t>Flyway Vision (TD Annex 2)</w:t>
      </w:r>
    </w:p>
    <w:p w14:paraId="7DD9AF5D" w14:textId="77777777" w:rsidR="00730012" w:rsidRPr="00AD59BE" w:rsidRDefault="00180166" w:rsidP="009E4B49">
      <w:pPr>
        <w:pStyle w:val="Listenabsatz"/>
        <w:numPr>
          <w:ilvl w:val="1"/>
          <w:numId w:val="4"/>
        </w:numPr>
        <w:spacing w:before="120"/>
        <w:contextualSpacing w:val="0"/>
        <w:rPr>
          <w:rFonts w:ascii="Arial" w:hAnsi="Arial" w:cs="Arial"/>
          <w:sz w:val="20"/>
          <w:szCs w:val="20"/>
          <w:lang w:val="en-GB"/>
        </w:rPr>
      </w:pPr>
      <w:r w:rsidRPr="00AD59BE">
        <w:rPr>
          <w:rFonts w:ascii="Arial" w:hAnsi="Arial" w:cs="Arial"/>
          <w:sz w:val="20"/>
          <w:szCs w:val="20"/>
          <w:lang w:val="en-GB"/>
        </w:rPr>
        <w:t>Framework for sustainable fisheries (TD, Annex 3)</w:t>
      </w:r>
      <w:r w:rsidR="00730012" w:rsidRPr="00AD59BE">
        <w:rPr>
          <w:rFonts w:ascii="Arial" w:hAnsi="Arial" w:cs="Arial"/>
          <w:sz w:val="20"/>
          <w:szCs w:val="20"/>
          <w:lang w:val="en-GB"/>
        </w:rPr>
        <w:t xml:space="preserve"> </w:t>
      </w:r>
    </w:p>
    <w:p w14:paraId="23299113" w14:textId="77777777" w:rsidR="00730012" w:rsidRPr="00AD59BE" w:rsidRDefault="00730012" w:rsidP="009E4B49">
      <w:pPr>
        <w:pStyle w:val="Listenabsatz"/>
        <w:numPr>
          <w:ilvl w:val="1"/>
          <w:numId w:val="4"/>
        </w:numPr>
        <w:spacing w:before="120"/>
        <w:contextualSpacing w:val="0"/>
        <w:rPr>
          <w:rFonts w:ascii="Arial" w:hAnsi="Arial" w:cs="Arial"/>
          <w:sz w:val="20"/>
          <w:szCs w:val="20"/>
          <w:lang w:val="en-GB"/>
        </w:rPr>
      </w:pPr>
      <w:r w:rsidRPr="00AD59BE">
        <w:rPr>
          <w:rFonts w:ascii="Arial" w:hAnsi="Arial" w:cs="Arial"/>
          <w:sz w:val="20"/>
          <w:szCs w:val="20"/>
          <w:lang w:val="en-GB"/>
        </w:rPr>
        <w:t>Climate Change Adaptation Strategy (TD, Annex 4),</w:t>
      </w:r>
    </w:p>
    <w:p w14:paraId="0CAF5D59" w14:textId="77777777" w:rsidR="00730012" w:rsidRPr="00AD59BE" w:rsidRDefault="00730012" w:rsidP="009E4B49">
      <w:pPr>
        <w:pStyle w:val="Listenabsatz"/>
        <w:numPr>
          <w:ilvl w:val="1"/>
          <w:numId w:val="4"/>
        </w:numPr>
        <w:spacing w:before="120"/>
        <w:contextualSpacing w:val="0"/>
        <w:rPr>
          <w:rFonts w:ascii="Arial" w:hAnsi="Arial" w:cs="Arial"/>
          <w:sz w:val="20"/>
          <w:szCs w:val="20"/>
          <w:lang w:val="en-GB"/>
        </w:rPr>
      </w:pPr>
      <w:r w:rsidRPr="00AD59BE">
        <w:rPr>
          <w:rFonts w:ascii="Arial" w:hAnsi="Arial" w:cs="Arial"/>
          <w:sz w:val="20"/>
          <w:szCs w:val="20"/>
          <w:lang w:val="en-GB"/>
        </w:rPr>
        <w:t>PSSA Wadden Sea Operational Plans (TD, Annex 5),</w:t>
      </w:r>
    </w:p>
    <w:p w14:paraId="3E9CD1D6" w14:textId="77777777" w:rsidR="00180166" w:rsidRPr="00AD59BE" w:rsidRDefault="00730012" w:rsidP="009E4B49">
      <w:pPr>
        <w:pStyle w:val="Listenabsatz"/>
        <w:numPr>
          <w:ilvl w:val="1"/>
          <w:numId w:val="4"/>
        </w:numPr>
        <w:spacing w:before="120"/>
        <w:contextualSpacing w:val="0"/>
        <w:rPr>
          <w:rFonts w:ascii="Arial" w:hAnsi="Arial" w:cs="Arial"/>
          <w:sz w:val="20"/>
          <w:szCs w:val="20"/>
          <w:lang w:val="en-GB"/>
        </w:rPr>
      </w:pPr>
      <w:r w:rsidRPr="00AD59BE">
        <w:rPr>
          <w:rFonts w:ascii="Arial" w:hAnsi="Arial" w:cs="Arial"/>
          <w:sz w:val="20"/>
          <w:szCs w:val="20"/>
          <w:lang w:val="en-GB"/>
        </w:rPr>
        <w:t>TMAP Strategy (TD Annex 6).</w:t>
      </w:r>
    </w:p>
    <w:p w14:paraId="212AC28E" w14:textId="77777777" w:rsidR="00D2733F" w:rsidRPr="00AD59BE" w:rsidRDefault="00D2733F" w:rsidP="00D2733F">
      <w:pPr>
        <w:pStyle w:val="Listenabsatz"/>
        <w:numPr>
          <w:ilvl w:val="0"/>
          <w:numId w:val="4"/>
        </w:numPr>
        <w:spacing w:before="120"/>
        <w:ind w:left="714" w:hanging="357"/>
        <w:contextualSpacing w:val="0"/>
        <w:rPr>
          <w:rFonts w:ascii="Arial" w:hAnsi="Arial" w:cs="Arial"/>
          <w:sz w:val="20"/>
          <w:szCs w:val="20"/>
          <w:lang w:val="en-GB"/>
        </w:rPr>
      </w:pPr>
      <w:r w:rsidRPr="00AD59BE">
        <w:rPr>
          <w:rFonts w:ascii="Arial" w:hAnsi="Arial" w:cs="Arial"/>
          <w:sz w:val="20"/>
          <w:szCs w:val="20"/>
          <w:lang w:val="en-GB"/>
        </w:rPr>
        <w:t xml:space="preserve">Overview of Ministerial Council Decision towards the harmonization of management in the Wadden Sea World Heritage </w:t>
      </w:r>
    </w:p>
    <w:p w14:paraId="007683D4" w14:textId="77777777" w:rsidR="006F0FCA" w:rsidRPr="00AD59BE" w:rsidRDefault="006F0FCA" w:rsidP="009E4B49">
      <w:pPr>
        <w:pStyle w:val="Listenabsatz"/>
        <w:numPr>
          <w:ilvl w:val="0"/>
          <w:numId w:val="4"/>
        </w:numPr>
        <w:spacing w:before="120"/>
        <w:ind w:left="714" w:hanging="357"/>
        <w:contextualSpacing w:val="0"/>
        <w:rPr>
          <w:rFonts w:ascii="Arial" w:hAnsi="Arial" w:cs="Arial"/>
          <w:sz w:val="20"/>
          <w:szCs w:val="20"/>
          <w:lang w:val="en-GB"/>
        </w:rPr>
      </w:pPr>
      <w:r w:rsidRPr="00AD59BE">
        <w:rPr>
          <w:rFonts w:ascii="Arial" w:hAnsi="Arial" w:cs="Arial"/>
          <w:sz w:val="20"/>
          <w:szCs w:val="20"/>
          <w:lang w:val="en-GB"/>
        </w:rPr>
        <w:t>World Heritage Strategy, 2015</w:t>
      </w:r>
      <w:r w:rsidR="00E65C23" w:rsidRPr="00AD59BE">
        <w:rPr>
          <w:rFonts w:ascii="Arial" w:hAnsi="Arial" w:cs="Arial"/>
          <w:sz w:val="20"/>
          <w:szCs w:val="20"/>
          <w:lang w:val="en-GB"/>
        </w:rPr>
        <w:t xml:space="preserve"> (to be added)</w:t>
      </w:r>
    </w:p>
    <w:p w14:paraId="5DABFF01" w14:textId="77777777" w:rsidR="00A02140" w:rsidRPr="00AD59BE" w:rsidRDefault="00673EB1" w:rsidP="009D4402">
      <w:pPr>
        <w:pStyle w:val="Listenabsatz"/>
        <w:numPr>
          <w:ilvl w:val="0"/>
          <w:numId w:val="4"/>
        </w:numPr>
        <w:spacing w:before="120"/>
        <w:ind w:left="714" w:hanging="357"/>
        <w:contextualSpacing w:val="0"/>
        <w:rPr>
          <w:rFonts w:ascii="Arial" w:hAnsi="Arial" w:cs="Arial"/>
          <w:sz w:val="20"/>
          <w:szCs w:val="20"/>
          <w:lang w:val="en-GB"/>
        </w:rPr>
      </w:pPr>
      <w:r w:rsidRPr="00AD59BE">
        <w:rPr>
          <w:rFonts w:ascii="Arial" w:hAnsi="Arial" w:cs="Arial"/>
          <w:sz w:val="20"/>
          <w:szCs w:val="20"/>
          <w:lang w:val="en-GB"/>
        </w:rPr>
        <w:t>Letter</w:t>
      </w:r>
      <w:r w:rsidR="009D4402" w:rsidRPr="00AD59BE">
        <w:rPr>
          <w:rFonts w:ascii="Arial" w:hAnsi="Arial" w:cs="Arial"/>
          <w:sz w:val="20"/>
          <w:szCs w:val="20"/>
          <w:lang w:val="en-GB"/>
        </w:rPr>
        <w:t xml:space="preserve"> by Denmark on Request No. 5 / Danish National Park Strategy 2015</w:t>
      </w:r>
    </w:p>
    <w:p w14:paraId="5259BA64" w14:textId="1F8C9BEC" w:rsidR="00DC17B8" w:rsidRDefault="00AA6B54" w:rsidP="00A25B7F">
      <w:pPr>
        <w:pStyle w:val="Listenabsatz"/>
        <w:numPr>
          <w:ilvl w:val="0"/>
          <w:numId w:val="4"/>
        </w:numPr>
        <w:spacing w:before="120"/>
        <w:ind w:left="714" w:hanging="357"/>
        <w:contextualSpacing w:val="0"/>
        <w:rPr>
          <w:rFonts w:ascii="Arial" w:hAnsi="Arial" w:cs="Arial"/>
          <w:sz w:val="20"/>
          <w:szCs w:val="20"/>
          <w:lang w:val="en-GB"/>
        </w:rPr>
      </w:pPr>
      <w:r w:rsidRPr="00AD59BE">
        <w:rPr>
          <w:rFonts w:ascii="Arial" w:hAnsi="Arial" w:cs="Arial"/>
          <w:sz w:val="20"/>
          <w:szCs w:val="20"/>
          <w:lang w:val="en-GB"/>
        </w:rPr>
        <w:t xml:space="preserve">Environmental education – IWSS </w:t>
      </w:r>
      <w:r w:rsidR="00DC17B8">
        <w:rPr>
          <w:rFonts w:ascii="Arial" w:hAnsi="Arial" w:cs="Arial"/>
          <w:sz w:val="20"/>
          <w:szCs w:val="20"/>
          <w:lang w:val="en-GB"/>
        </w:rPr>
        <w:t>(see WSB 17 doc on status IWSS),</w:t>
      </w:r>
    </w:p>
    <w:p w14:paraId="19976592" w14:textId="6E16AF1A" w:rsidR="00DC17B8" w:rsidRDefault="00D47345" w:rsidP="00A25B7F">
      <w:pPr>
        <w:pStyle w:val="Listenabsatz"/>
        <w:numPr>
          <w:ilvl w:val="0"/>
          <w:numId w:val="4"/>
        </w:numPr>
        <w:spacing w:before="120"/>
        <w:ind w:left="714" w:hanging="357"/>
        <w:contextualSpacing w:val="0"/>
        <w:rPr>
          <w:rFonts w:ascii="Arial" w:hAnsi="Arial" w:cs="Arial"/>
          <w:sz w:val="20"/>
          <w:szCs w:val="20"/>
          <w:lang w:val="en-GB"/>
        </w:rPr>
      </w:pPr>
      <w:r w:rsidRPr="00DC17B8">
        <w:rPr>
          <w:rFonts w:ascii="Arial" w:hAnsi="Arial" w:cs="Arial"/>
          <w:sz w:val="20"/>
          <w:szCs w:val="20"/>
          <w:lang w:val="en-GB"/>
        </w:rPr>
        <w:t xml:space="preserve">Wadden Sea </w:t>
      </w:r>
      <w:r w:rsidR="00D83648" w:rsidRPr="00DC17B8">
        <w:rPr>
          <w:rFonts w:ascii="Arial" w:hAnsi="Arial" w:cs="Arial"/>
          <w:sz w:val="20"/>
          <w:szCs w:val="20"/>
          <w:lang w:val="en-GB"/>
        </w:rPr>
        <w:t xml:space="preserve">World Heritage </w:t>
      </w:r>
      <w:r w:rsidRPr="00DC17B8">
        <w:rPr>
          <w:rFonts w:ascii="Arial" w:hAnsi="Arial" w:cs="Arial"/>
          <w:sz w:val="20"/>
          <w:szCs w:val="20"/>
          <w:lang w:val="en-GB"/>
        </w:rPr>
        <w:t>Brand</w:t>
      </w:r>
      <w:r w:rsidR="00DC17B8">
        <w:rPr>
          <w:rFonts w:ascii="Arial" w:hAnsi="Arial" w:cs="Arial"/>
          <w:sz w:val="20"/>
          <w:szCs w:val="20"/>
          <w:lang w:val="en-GB"/>
        </w:rPr>
        <w:t>m</w:t>
      </w:r>
    </w:p>
    <w:p w14:paraId="08A4DAA9" w14:textId="77487100" w:rsidR="00D47345" w:rsidRPr="00DC17B8" w:rsidRDefault="00D47345" w:rsidP="00A25B7F">
      <w:pPr>
        <w:pStyle w:val="Listenabsatz"/>
        <w:numPr>
          <w:ilvl w:val="0"/>
          <w:numId w:val="4"/>
        </w:numPr>
        <w:spacing w:before="120"/>
        <w:ind w:left="714" w:hanging="357"/>
        <w:contextualSpacing w:val="0"/>
        <w:rPr>
          <w:rFonts w:ascii="Arial" w:hAnsi="Arial" w:cs="Arial"/>
          <w:sz w:val="20"/>
          <w:szCs w:val="20"/>
          <w:lang w:val="en-GB"/>
        </w:rPr>
      </w:pPr>
      <w:r w:rsidRPr="00DC17B8">
        <w:rPr>
          <w:rFonts w:ascii="Arial" w:hAnsi="Arial" w:cs="Arial"/>
          <w:sz w:val="20"/>
          <w:szCs w:val="20"/>
          <w:lang w:val="en-GB"/>
        </w:rPr>
        <w:t>List of Acronyms</w:t>
      </w:r>
      <w:r w:rsidR="00DC17B8">
        <w:rPr>
          <w:rFonts w:ascii="Arial" w:hAnsi="Arial" w:cs="Arial"/>
          <w:sz w:val="20"/>
          <w:szCs w:val="20"/>
          <w:lang w:val="en-GB"/>
        </w:rPr>
        <w:t>,</w:t>
      </w:r>
    </w:p>
    <w:p w14:paraId="37654443" w14:textId="77777777" w:rsidR="00892C9E" w:rsidRPr="00AD59BE" w:rsidRDefault="00892C9E">
      <w:pPr>
        <w:rPr>
          <w:rFonts w:ascii="Arial" w:hAnsi="Arial" w:cs="Arial"/>
          <w:sz w:val="22"/>
          <w:szCs w:val="22"/>
          <w:lang w:val="en-GB"/>
        </w:rPr>
      </w:pPr>
      <w:r w:rsidRPr="00AD59BE">
        <w:rPr>
          <w:rFonts w:ascii="Arial" w:hAnsi="Arial" w:cs="Arial"/>
          <w:sz w:val="22"/>
          <w:szCs w:val="22"/>
          <w:lang w:val="en-GB"/>
        </w:rPr>
        <w:br w:type="page"/>
      </w:r>
    </w:p>
    <w:p w14:paraId="42F88107" w14:textId="77777777" w:rsidR="00D2733F" w:rsidRPr="00AD59BE" w:rsidRDefault="00D2733F">
      <w:pPr>
        <w:rPr>
          <w:rFonts w:ascii="Arial" w:hAnsi="Arial" w:cs="Arial"/>
          <w:sz w:val="22"/>
          <w:szCs w:val="22"/>
          <w:lang w:val="en-GB"/>
        </w:rPr>
      </w:pPr>
    </w:p>
    <w:p w14:paraId="527AB658" w14:textId="77777777" w:rsidR="00D2733F" w:rsidRPr="00AD59BE" w:rsidRDefault="00D2733F" w:rsidP="00D2733F">
      <w:pPr>
        <w:rPr>
          <w:rFonts w:ascii="Arial" w:hAnsi="Arial" w:cs="Arial"/>
          <w:b/>
          <w:sz w:val="22"/>
          <w:szCs w:val="22"/>
          <w:lang w:val="en-GB"/>
        </w:rPr>
      </w:pPr>
      <w:r w:rsidRPr="00AD59BE">
        <w:rPr>
          <w:rFonts w:ascii="Arial" w:hAnsi="Arial" w:cs="Arial"/>
          <w:b/>
          <w:sz w:val="22"/>
          <w:szCs w:val="22"/>
          <w:lang w:val="en-GB"/>
        </w:rPr>
        <w:t>ANNEX 2</w:t>
      </w:r>
    </w:p>
    <w:p w14:paraId="48B22EC7" w14:textId="77777777" w:rsidR="00B808A1" w:rsidRPr="00AD59BE" w:rsidRDefault="00B808A1">
      <w:pPr>
        <w:rPr>
          <w:rFonts w:ascii="Arial" w:hAnsi="Arial" w:cs="Arial"/>
          <w:b/>
          <w:sz w:val="22"/>
          <w:szCs w:val="22"/>
          <w:lang w:val="en-GB"/>
        </w:rPr>
      </w:pPr>
      <w:r w:rsidRPr="00AD59BE">
        <w:rPr>
          <w:rFonts w:ascii="Arial" w:hAnsi="Arial" w:cs="Arial"/>
          <w:b/>
          <w:sz w:val="22"/>
          <w:szCs w:val="22"/>
          <w:lang w:val="en-GB"/>
        </w:rPr>
        <w:t xml:space="preserve">Overview of Ministerial Council Decision towards the harmonization of management in the Wadden Sea World Heritage </w:t>
      </w:r>
    </w:p>
    <w:p w14:paraId="76B955D7" w14:textId="77777777" w:rsidR="00B808A1" w:rsidRPr="00AD59BE" w:rsidRDefault="00B808A1" w:rsidP="00B808A1">
      <w:pPr>
        <w:rPr>
          <w:rFonts w:ascii="Arial" w:hAnsi="Arial" w:cs="Arial"/>
          <w:sz w:val="20"/>
          <w:szCs w:val="20"/>
          <w:lang w:val="en-GB"/>
        </w:rPr>
      </w:pPr>
    </w:p>
    <w:p w14:paraId="3F1F193C" w14:textId="77777777" w:rsidR="00B808A1" w:rsidRPr="00AD59BE" w:rsidRDefault="00B808A1" w:rsidP="00B808A1">
      <w:pPr>
        <w:spacing w:before="120"/>
        <w:rPr>
          <w:rFonts w:ascii="Arial" w:hAnsi="Arial" w:cs="Arial"/>
          <w:sz w:val="20"/>
          <w:szCs w:val="20"/>
          <w:lang w:val="en-GB"/>
        </w:rPr>
      </w:pPr>
      <w:r w:rsidRPr="00AD59BE">
        <w:rPr>
          <w:rFonts w:ascii="Arial" w:hAnsi="Arial" w:cs="Arial"/>
          <w:sz w:val="20"/>
          <w:szCs w:val="20"/>
          <w:lang w:val="en-GB"/>
        </w:rPr>
        <w:t>Sylt Declaration 2010</w:t>
      </w:r>
    </w:p>
    <w:p w14:paraId="2717DD81"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7: Adoption of the Wadden Sea Plan 2010 (amendment of the Wadden Sea Plan 1997)</w:t>
      </w:r>
    </w:p>
    <w:p w14:paraId="59995502"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xml:space="preserve">§ 8 Harmonisation achieved by the TWSC in particular with regard to monitoring and assessment at an integrated ecosystem level. </w:t>
      </w:r>
    </w:p>
    <w:p w14:paraId="6A5F21F0"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9 Focus future harmonisation efforts on high priority challenges, e.g. climate change, invasive non-native species, decline of birds, and on fisheries, in the national implementation of Birds, Habitats, Water Framework and Marine Strategy Framework Directives.</w:t>
      </w:r>
    </w:p>
    <w:p w14:paraId="5EA5E9D3"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10 Preparation of a common integrated Natura 2000 Wadden Sea report.</w:t>
      </w:r>
    </w:p>
    <w:p w14:paraId="1E08243D"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11 Increase collaboration in relation to appropriate assessments under the Habitats Directive, and especially top exchange experience on the interpretation and application of site integrity, in combination effects and compensation measures.</w:t>
      </w:r>
    </w:p>
    <w:p w14:paraId="3962F0CF"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12 Further development of the Wadden Sea Plan, e.g. regarding the harmonized application of European legislation.</w:t>
      </w:r>
    </w:p>
    <w:p w14:paraId="23BCF4F7"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13 Development of a programme of projects and measures to support the implementation of the Wadden Sea Plan.</w:t>
      </w:r>
    </w:p>
    <w:p w14:paraId="230E7150"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xml:space="preserve">§ 14 Guidance for the a Goose Management Plan in the Wadden Sea Region as prepared by the Wadden Sea Forum, </w:t>
      </w:r>
    </w:p>
    <w:p w14:paraId="7C1DCBC5"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15 Preparing an update of the Seal Management Plan.</w:t>
      </w:r>
    </w:p>
    <w:p w14:paraId="1E1F503C" w14:textId="77777777" w:rsidR="00B808A1" w:rsidRPr="00AD59BE" w:rsidRDefault="00B808A1" w:rsidP="00B808A1">
      <w:pPr>
        <w:spacing w:before="120"/>
        <w:rPr>
          <w:rFonts w:ascii="Arial" w:hAnsi="Arial" w:cs="Arial"/>
          <w:sz w:val="20"/>
          <w:szCs w:val="20"/>
          <w:lang w:val="en-GB"/>
        </w:rPr>
      </w:pPr>
    </w:p>
    <w:p w14:paraId="3255D774" w14:textId="77777777" w:rsidR="00B808A1" w:rsidRPr="00AD59BE" w:rsidRDefault="00B808A1" w:rsidP="00B808A1">
      <w:pPr>
        <w:spacing w:before="120"/>
        <w:rPr>
          <w:rFonts w:ascii="Arial" w:hAnsi="Arial" w:cs="Arial"/>
          <w:sz w:val="20"/>
          <w:szCs w:val="20"/>
          <w:lang w:val="en-GB"/>
        </w:rPr>
      </w:pPr>
    </w:p>
    <w:p w14:paraId="223745D3" w14:textId="77777777" w:rsidR="00B808A1" w:rsidRPr="00AD59BE" w:rsidRDefault="00B808A1" w:rsidP="00B808A1">
      <w:pPr>
        <w:spacing w:before="120"/>
        <w:rPr>
          <w:rFonts w:ascii="Arial" w:hAnsi="Arial" w:cs="Arial"/>
          <w:sz w:val="20"/>
          <w:szCs w:val="20"/>
          <w:lang w:val="en-GB"/>
        </w:rPr>
      </w:pPr>
      <w:r w:rsidRPr="00AD59BE">
        <w:rPr>
          <w:rFonts w:ascii="Arial" w:hAnsi="Arial" w:cs="Arial"/>
          <w:sz w:val="20"/>
          <w:szCs w:val="20"/>
          <w:lang w:val="en-GB"/>
        </w:rPr>
        <w:t>Tønder Declaration 2014:</w:t>
      </w:r>
    </w:p>
    <w:p w14:paraId="3D7E6A79"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§17 Reconfirm that the Wadden Sea Plan is the coordinated management plan for the Wadden Sea World Heritage property, which also applies to the nominated property.</w:t>
      </w:r>
    </w:p>
    <w:p w14:paraId="35C76DFD"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§18 Therefore also strive for intensifying the cooperation at the operational management level.</w:t>
      </w:r>
    </w:p>
    <w:p w14:paraId="3ED34812"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§19 Ensure that there is adequate wardening over the whole Wadden Sea .</w:t>
      </w:r>
    </w:p>
    <w:p w14:paraId="4A80A71E"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§20 Explore the potential of applying a tidal basin approach in Wadden Sea policy and management, and support its further elaboration.</w:t>
      </w:r>
    </w:p>
    <w:p w14:paraId="4497F5CD"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21 Continue the trans-boundary harmonisation efforts of the implementation of existing EU Directives, and harmonise where relevant the trans-boundary implementation of forthcoming Directives at the earliest possible stage.</w:t>
      </w:r>
    </w:p>
    <w:p w14:paraId="14BD9364"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§22 Acknowledge the activities of the member states in designating and enhancing coherence, as well as the efficiency of the Natura 2000 Network within the Wadden Sea Area.</w:t>
      </w:r>
    </w:p>
    <w:p w14:paraId="47CC159B"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xml:space="preserve">§ 23 Agree therefore to cooperate in evaluating the assessments under the Habitats Directive, also with the aim to prepare a common Natura 2000 roof report for the Wadden Sea. </w:t>
      </w:r>
    </w:p>
    <w:p w14:paraId="7B65B093"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xml:space="preserve">§ 24 Concerned about the persistent decrease of breeding bird populations in the Wadden Sea, driven by </w:t>
      </w:r>
      <w:r w:rsidRPr="00BE3B6D">
        <w:rPr>
          <w:rFonts w:ascii="Arial" w:hAnsi="Arial" w:cs="Arial"/>
          <w:i/>
          <w:sz w:val="20"/>
          <w:szCs w:val="20"/>
          <w:lang w:val="en-GB"/>
        </w:rPr>
        <w:t>inter alia</w:t>
      </w:r>
      <w:r w:rsidRPr="00AD59BE">
        <w:rPr>
          <w:rFonts w:ascii="Arial" w:hAnsi="Arial" w:cs="Arial"/>
          <w:sz w:val="20"/>
          <w:szCs w:val="20"/>
          <w:lang w:val="en-GB"/>
        </w:rPr>
        <w:t xml:space="preserve"> low breeding success.</w:t>
      </w:r>
    </w:p>
    <w:p w14:paraId="0733EC5F"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25 Instruct the WSB to develop and implement a trilateral Action Plan on improving conditions for breeding birds.</w:t>
      </w:r>
    </w:p>
    <w:p w14:paraId="6DFF9A74"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26 Appreciate the positive effects of long-term trilateral seal policy and management, as reflected by the highest population level ever counted.</w:t>
      </w:r>
    </w:p>
    <w:p w14:paraId="01D538D9"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27 Therefore continue the cooperation in the context of the Seal Agreement, including the Seal Management Plan, which will be updated in 2016, reconfirming the guidelines on taking and releasing of seals.</w:t>
      </w:r>
    </w:p>
    <w:p w14:paraId="6BF2951A"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28 Acknowledge the importance of fish for the Wadden Sea ecosystem and therefore instruct the WSB to work on the further implementation of the trilateral fish targets of the Wadden Sea Plan.</w:t>
      </w:r>
    </w:p>
    <w:p w14:paraId="544EF018"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lastRenderedPageBreak/>
        <w:t>§ 29 Acknowledge the essential functions of estuaries in the total Wadden Sea ecosystem and note the current N2000 assessments on the unfavourable – bad conservation status of the habitat type “estuaries”.</w:t>
      </w:r>
    </w:p>
    <w:p w14:paraId="735DBDD4" w14:textId="77777777" w:rsidR="00B808A1" w:rsidRPr="00AD59BE" w:rsidRDefault="00B808A1" w:rsidP="00B808A1">
      <w:pPr>
        <w:pStyle w:val="Listenabsatz"/>
        <w:numPr>
          <w:ilvl w:val="0"/>
          <w:numId w:val="9"/>
        </w:numPr>
        <w:spacing w:before="120"/>
        <w:rPr>
          <w:rFonts w:ascii="Arial" w:hAnsi="Arial" w:cs="Arial"/>
          <w:sz w:val="20"/>
          <w:szCs w:val="20"/>
          <w:lang w:val="en-GB"/>
        </w:rPr>
      </w:pPr>
      <w:r w:rsidRPr="00AD59BE">
        <w:rPr>
          <w:rFonts w:ascii="Arial" w:hAnsi="Arial" w:cs="Arial"/>
          <w:sz w:val="20"/>
          <w:szCs w:val="20"/>
          <w:lang w:val="en-GB"/>
        </w:rPr>
        <w:t>§ 30 Contribute to the recovery of this habitat type by taking measures on appropriate temporal and spatial scales, e.g. through integrated management plans for N2000, while safeguarding accessibility and raising safety standards against flooding.</w:t>
      </w:r>
    </w:p>
    <w:p w14:paraId="6E486A8B" w14:textId="77777777" w:rsidR="00B808A1" w:rsidRPr="00AD59BE" w:rsidRDefault="00B808A1" w:rsidP="00B808A1">
      <w:pPr>
        <w:rPr>
          <w:rFonts w:ascii="Arial" w:hAnsi="Arial" w:cs="Arial"/>
          <w:sz w:val="20"/>
          <w:szCs w:val="20"/>
          <w:lang w:val="en-GB"/>
        </w:rPr>
      </w:pPr>
    </w:p>
    <w:p w14:paraId="6B2C525A" w14:textId="77777777" w:rsidR="00B808A1" w:rsidRPr="00AD59BE" w:rsidRDefault="00B808A1">
      <w:pPr>
        <w:rPr>
          <w:rFonts w:ascii="Arial" w:hAnsi="Arial" w:cs="Arial"/>
          <w:sz w:val="22"/>
          <w:szCs w:val="22"/>
          <w:lang w:val="en-GB"/>
        </w:rPr>
      </w:pPr>
    </w:p>
    <w:p w14:paraId="1E602A47" w14:textId="77777777" w:rsidR="00B808A1" w:rsidRPr="00AD59BE" w:rsidRDefault="00B808A1">
      <w:pPr>
        <w:rPr>
          <w:rFonts w:ascii="Arial" w:hAnsi="Arial" w:cs="Arial"/>
          <w:sz w:val="22"/>
          <w:szCs w:val="22"/>
          <w:lang w:val="en-GB"/>
        </w:rPr>
      </w:pPr>
      <w:r w:rsidRPr="00AD59BE">
        <w:rPr>
          <w:rFonts w:ascii="Arial" w:hAnsi="Arial" w:cs="Arial"/>
          <w:sz w:val="22"/>
          <w:szCs w:val="22"/>
          <w:lang w:val="en-GB"/>
        </w:rPr>
        <w:br w:type="page"/>
      </w:r>
    </w:p>
    <w:p w14:paraId="1A4EE31A" w14:textId="77777777" w:rsidR="00B808A1" w:rsidRPr="00AD59BE" w:rsidRDefault="00B808A1">
      <w:pPr>
        <w:rPr>
          <w:rFonts w:ascii="Arial" w:hAnsi="Arial" w:cs="Arial"/>
          <w:sz w:val="22"/>
          <w:szCs w:val="22"/>
          <w:lang w:val="en-GB"/>
        </w:rPr>
      </w:pPr>
    </w:p>
    <w:p w14:paraId="5F6B0A86" w14:textId="77777777" w:rsidR="00B808A1" w:rsidRPr="00AD59BE" w:rsidRDefault="00B808A1">
      <w:pPr>
        <w:rPr>
          <w:rFonts w:ascii="Arial" w:hAnsi="Arial" w:cs="Arial"/>
          <w:sz w:val="22"/>
          <w:szCs w:val="22"/>
          <w:lang w:val="en-GB"/>
        </w:rPr>
      </w:pPr>
    </w:p>
    <w:p w14:paraId="287FABB8" w14:textId="77777777" w:rsidR="00621B19" w:rsidRPr="00AD59BE" w:rsidRDefault="00621B19">
      <w:pPr>
        <w:rPr>
          <w:rFonts w:ascii="Arial" w:hAnsi="Arial" w:cs="Arial"/>
          <w:i/>
          <w:sz w:val="22"/>
          <w:szCs w:val="22"/>
          <w:lang w:val="en-GB"/>
        </w:rPr>
      </w:pPr>
      <w:r w:rsidRPr="00AD59BE">
        <w:rPr>
          <w:rFonts w:ascii="Arial" w:hAnsi="Arial" w:cs="Arial"/>
          <w:b/>
          <w:sz w:val="22"/>
          <w:szCs w:val="22"/>
          <w:lang w:val="en-GB"/>
        </w:rPr>
        <w:t>ANNEX 4</w:t>
      </w:r>
    </w:p>
    <w:p w14:paraId="44EB810B" w14:textId="77777777" w:rsidR="00621B19" w:rsidRPr="00AD59BE" w:rsidRDefault="00621B19">
      <w:pPr>
        <w:rPr>
          <w:rFonts w:ascii="Arial" w:hAnsi="Arial" w:cs="Arial"/>
          <w:sz w:val="22"/>
          <w:szCs w:val="22"/>
          <w:lang w:val="en-GB"/>
        </w:rPr>
      </w:pPr>
    </w:p>
    <w:p w14:paraId="1E16CBE6" w14:textId="10440EFD" w:rsidR="0051756A" w:rsidRPr="009D548D" w:rsidRDefault="0051756A" w:rsidP="000536D0">
      <w:pPr>
        <w:spacing w:after="120" w:line="276" w:lineRule="auto"/>
        <w:rPr>
          <w:rFonts w:asciiTheme="minorHAnsi" w:hAnsiTheme="minorHAnsi"/>
          <w:i/>
          <w:sz w:val="22"/>
          <w:szCs w:val="22"/>
          <w:lang w:val="en-GB"/>
        </w:rPr>
      </w:pPr>
      <w:r w:rsidRPr="009D548D">
        <w:rPr>
          <w:rFonts w:asciiTheme="minorHAnsi" w:hAnsiTheme="minorHAnsi"/>
          <w:i/>
          <w:sz w:val="22"/>
          <w:szCs w:val="22"/>
          <w:lang w:val="en-GB"/>
        </w:rPr>
        <w:t xml:space="preserve">DK </w:t>
      </w:r>
      <w:r w:rsidR="00707A22" w:rsidRPr="009D548D">
        <w:rPr>
          <w:rFonts w:asciiTheme="minorHAnsi" w:hAnsiTheme="minorHAnsi"/>
          <w:i/>
          <w:sz w:val="22"/>
          <w:szCs w:val="22"/>
          <w:lang w:val="en-GB"/>
        </w:rPr>
        <w:t xml:space="preserve">to </w:t>
      </w:r>
      <w:r w:rsidRPr="009D548D">
        <w:rPr>
          <w:rFonts w:asciiTheme="minorHAnsi" w:hAnsiTheme="minorHAnsi"/>
          <w:i/>
          <w:sz w:val="22"/>
          <w:szCs w:val="22"/>
          <w:lang w:val="en-GB"/>
        </w:rPr>
        <w:t>sen</w:t>
      </w:r>
      <w:r w:rsidR="00707A22" w:rsidRPr="009D548D">
        <w:rPr>
          <w:rFonts w:asciiTheme="minorHAnsi" w:hAnsiTheme="minorHAnsi"/>
          <w:i/>
          <w:sz w:val="22"/>
          <w:szCs w:val="22"/>
          <w:lang w:val="en-GB"/>
        </w:rPr>
        <w:t>d</w:t>
      </w:r>
      <w:r w:rsidRPr="009D548D">
        <w:rPr>
          <w:rFonts w:asciiTheme="minorHAnsi" w:hAnsiTheme="minorHAnsi"/>
          <w:i/>
          <w:sz w:val="22"/>
          <w:szCs w:val="22"/>
          <w:lang w:val="en-GB"/>
        </w:rPr>
        <w:t xml:space="preserve"> letter to WHC before 1.12.2016, this letter will be annexed</w:t>
      </w:r>
      <w:r w:rsidR="00707A22" w:rsidRPr="009D548D">
        <w:rPr>
          <w:rFonts w:asciiTheme="minorHAnsi" w:hAnsiTheme="minorHAnsi"/>
          <w:i/>
          <w:sz w:val="22"/>
          <w:szCs w:val="22"/>
          <w:lang w:val="en-GB"/>
        </w:rPr>
        <w:t xml:space="preserve"> to the SoC report</w:t>
      </w:r>
      <w:r w:rsidRPr="009D548D">
        <w:rPr>
          <w:rFonts w:asciiTheme="minorHAnsi" w:hAnsiTheme="minorHAnsi"/>
          <w:i/>
          <w:sz w:val="22"/>
          <w:szCs w:val="22"/>
          <w:lang w:val="en-GB"/>
        </w:rPr>
        <w:t>.</w:t>
      </w:r>
    </w:p>
    <w:p w14:paraId="19C25C9D" w14:textId="59C3ED6E" w:rsidR="000536D0" w:rsidRPr="00AD59BE" w:rsidRDefault="000536D0" w:rsidP="000536D0">
      <w:pPr>
        <w:spacing w:after="120" w:line="276" w:lineRule="auto"/>
        <w:rPr>
          <w:rFonts w:asciiTheme="minorHAnsi" w:hAnsiTheme="minorHAnsi"/>
          <w:sz w:val="22"/>
          <w:szCs w:val="22"/>
          <w:lang w:val="en-GB"/>
        </w:rPr>
      </w:pPr>
      <w:r w:rsidRPr="00AD59BE">
        <w:rPr>
          <w:rFonts w:asciiTheme="minorHAnsi" w:hAnsiTheme="minorHAnsi"/>
          <w:sz w:val="22"/>
          <w:szCs w:val="22"/>
          <w:lang w:val="en-GB"/>
        </w:rPr>
        <w:t>Subject:</w:t>
      </w:r>
      <w:r w:rsidRPr="00AD59BE">
        <w:rPr>
          <w:rFonts w:asciiTheme="minorHAnsi" w:hAnsiTheme="minorHAnsi"/>
          <w:sz w:val="22"/>
          <w:szCs w:val="22"/>
          <w:lang w:val="en-GB"/>
        </w:rPr>
        <w:tab/>
        <w:t>WHC Request No. 5</w:t>
      </w:r>
    </w:p>
    <w:p w14:paraId="5067AFCD" w14:textId="4C788A60" w:rsidR="000536D0" w:rsidRDefault="000536D0" w:rsidP="000536D0">
      <w:pPr>
        <w:spacing w:after="120" w:line="276" w:lineRule="auto"/>
        <w:rPr>
          <w:rFonts w:asciiTheme="minorHAnsi" w:hAnsiTheme="minorHAnsi"/>
          <w:sz w:val="22"/>
          <w:szCs w:val="22"/>
          <w:lang w:val="en-GB"/>
        </w:rPr>
      </w:pPr>
      <w:r w:rsidRPr="00AD59BE">
        <w:rPr>
          <w:rFonts w:asciiTheme="minorHAnsi" w:hAnsiTheme="minorHAnsi"/>
          <w:sz w:val="22"/>
          <w:szCs w:val="22"/>
          <w:lang w:val="en-GB"/>
        </w:rPr>
        <w:t>Dear Madam/ Sir</w:t>
      </w:r>
    </w:p>
    <w:p w14:paraId="34D0313A" w14:textId="77777777" w:rsidR="000536D0" w:rsidRPr="00AD59BE" w:rsidRDefault="000536D0" w:rsidP="000536D0">
      <w:pPr>
        <w:spacing w:after="120" w:line="276" w:lineRule="auto"/>
        <w:rPr>
          <w:rFonts w:asciiTheme="minorHAnsi" w:hAnsiTheme="minorHAnsi"/>
          <w:sz w:val="22"/>
          <w:szCs w:val="22"/>
          <w:lang w:val="en-GB"/>
        </w:rPr>
      </w:pPr>
      <w:r w:rsidRPr="00AD59BE">
        <w:rPr>
          <w:rFonts w:asciiTheme="minorHAnsi" w:hAnsiTheme="minorHAnsi"/>
          <w:sz w:val="22"/>
          <w:szCs w:val="22"/>
          <w:lang w:val="en-GB"/>
        </w:rPr>
        <w:t xml:space="preserve">Referring to Decision: 38 COM 8B.13 with the approval of the extension of the Wadden Sea, Denmark, Germany, Netherlands, on the World Heritage List under criteria (viii), (ix), and (x) Denmark, in cooperation with Germany and </w:t>
      </w:r>
      <w:r w:rsidR="00082B17" w:rsidRPr="00AD59BE">
        <w:rPr>
          <w:rFonts w:asciiTheme="minorHAnsi" w:hAnsiTheme="minorHAnsi"/>
          <w:sz w:val="22"/>
          <w:szCs w:val="22"/>
          <w:lang w:val="en-GB"/>
        </w:rPr>
        <w:t xml:space="preserve">the </w:t>
      </w:r>
      <w:r w:rsidRPr="00AD59BE">
        <w:rPr>
          <w:rFonts w:asciiTheme="minorHAnsi" w:hAnsiTheme="minorHAnsi"/>
          <w:sz w:val="22"/>
          <w:szCs w:val="22"/>
          <w:lang w:val="en-GB"/>
        </w:rPr>
        <w:t>Netherlands, hereby respond to the request no. 5 from UNESCO World Heritage Committee:</w:t>
      </w:r>
    </w:p>
    <w:p w14:paraId="31FD4B2C" w14:textId="77777777" w:rsidR="000536D0" w:rsidRPr="00AD59BE" w:rsidRDefault="000536D0" w:rsidP="000536D0">
      <w:pPr>
        <w:pStyle w:val="Default"/>
        <w:numPr>
          <w:ilvl w:val="0"/>
          <w:numId w:val="19"/>
        </w:numPr>
        <w:spacing w:after="120" w:line="276" w:lineRule="auto"/>
        <w:rPr>
          <w:rFonts w:asciiTheme="minorHAnsi" w:hAnsiTheme="minorHAnsi"/>
          <w:sz w:val="22"/>
          <w:szCs w:val="22"/>
          <w:lang w:val="en-GB"/>
        </w:rPr>
      </w:pPr>
      <w:r w:rsidRPr="00AD59BE">
        <w:rPr>
          <w:rFonts w:asciiTheme="minorHAnsi" w:hAnsiTheme="minorHAnsi"/>
          <w:i/>
          <w:iCs/>
          <w:sz w:val="22"/>
          <w:szCs w:val="22"/>
          <w:lang w:val="en-GB"/>
        </w:rPr>
        <w:t xml:space="preserve">Requests the State Party of Denmark, in cooperation with the State Parties of the Netherlands and Germany, to prepare an implementation plan to enhance the conservation and management of the attributes of Outstanding Universal Value within the Danish National Park. This could be supported by the development and adoption of a binding agreement between the Danish Nature Agency and the National Park Board; </w:t>
      </w:r>
    </w:p>
    <w:p w14:paraId="5D39AD4D" w14:textId="62DC5BF1" w:rsidR="000536D0" w:rsidRPr="00AD59BE" w:rsidRDefault="00082B17" w:rsidP="000536D0">
      <w:pPr>
        <w:spacing w:after="120" w:line="276" w:lineRule="auto"/>
        <w:rPr>
          <w:rFonts w:asciiTheme="minorHAnsi" w:hAnsiTheme="minorHAnsi"/>
          <w:sz w:val="22"/>
          <w:szCs w:val="22"/>
          <w:lang w:val="en-GB"/>
        </w:rPr>
      </w:pPr>
      <w:r w:rsidRPr="00AD59BE">
        <w:rPr>
          <w:rFonts w:asciiTheme="minorHAnsi" w:hAnsiTheme="minorHAnsi"/>
          <w:sz w:val="22"/>
          <w:szCs w:val="22"/>
          <w:lang w:val="en-GB"/>
        </w:rPr>
        <w:t xml:space="preserve">The </w:t>
      </w:r>
      <w:r w:rsidR="000536D0" w:rsidRPr="00AD59BE">
        <w:rPr>
          <w:rFonts w:asciiTheme="minorHAnsi" w:hAnsiTheme="minorHAnsi"/>
          <w:sz w:val="22"/>
          <w:szCs w:val="22"/>
          <w:lang w:val="en-GB"/>
        </w:rPr>
        <w:t>Danish National Park Wadden Sea (NPV) was established in 2010 as state fund. As mentioned in the nomination dossier and in the supplementary information NPV is an independent unit under the Ministry of Environment and Food (formerly the Ministry of Environment), the same ministry as the Danish Nature Agency (NST)</w:t>
      </w:r>
      <w:r w:rsidR="00942055">
        <w:rPr>
          <w:rFonts w:asciiTheme="minorHAnsi" w:hAnsiTheme="minorHAnsi"/>
          <w:sz w:val="22"/>
          <w:szCs w:val="22"/>
          <w:lang w:val="en-GB"/>
        </w:rPr>
        <w:t xml:space="preserve"> and the Danish Agency for Water and Nature Management (SVANA). NST and SVANA was formerly NST, but was in 2016 split into two agencies</w:t>
      </w:r>
      <w:r w:rsidR="000536D0" w:rsidRPr="00AD59BE">
        <w:rPr>
          <w:rFonts w:asciiTheme="minorHAnsi" w:hAnsiTheme="minorHAnsi"/>
          <w:sz w:val="22"/>
          <w:szCs w:val="22"/>
          <w:lang w:val="en-GB"/>
        </w:rPr>
        <w:t>.</w:t>
      </w:r>
      <w:r w:rsidR="00942055">
        <w:rPr>
          <w:rFonts w:asciiTheme="minorHAnsi" w:hAnsiTheme="minorHAnsi"/>
          <w:sz w:val="22"/>
          <w:szCs w:val="22"/>
          <w:lang w:val="en-GB"/>
        </w:rPr>
        <w:t xml:space="preserve"> </w:t>
      </w:r>
      <w:r w:rsidR="000536D0" w:rsidRPr="00AD59BE">
        <w:rPr>
          <w:rFonts w:asciiTheme="minorHAnsi" w:hAnsiTheme="minorHAnsi"/>
          <w:sz w:val="22"/>
          <w:szCs w:val="22"/>
          <w:lang w:val="en-GB"/>
        </w:rPr>
        <w:t xml:space="preserve"> Cooperation and agreements between NPV and NST</w:t>
      </w:r>
      <w:r w:rsidR="00942055">
        <w:rPr>
          <w:rFonts w:asciiTheme="minorHAnsi" w:hAnsiTheme="minorHAnsi"/>
          <w:sz w:val="22"/>
          <w:szCs w:val="22"/>
          <w:lang w:val="en-GB"/>
        </w:rPr>
        <w:t>/SVANA</w:t>
      </w:r>
      <w:r w:rsidR="000536D0" w:rsidRPr="00AD59BE">
        <w:rPr>
          <w:rFonts w:asciiTheme="minorHAnsi" w:hAnsiTheme="minorHAnsi"/>
          <w:sz w:val="22"/>
          <w:szCs w:val="22"/>
          <w:lang w:val="en-GB"/>
        </w:rPr>
        <w:t xml:space="preserve"> is regulated by law for national parks in Denmark and statuary order for Danish National Park Wadden Sea</w:t>
      </w:r>
      <w:r w:rsidR="000536D0" w:rsidRPr="00AD59BE">
        <w:rPr>
          <w:rStyle w:val="Funotenzeichen"/>
          <w:rFonts w:asciiTheme="minorHAnsi" w:hAnsiTheme="minorHAnsi"/>
          <w:sz w:val="22"/>
          <w:szCs w:val="22"/>
          <w:lang w:val="en-GB"/>
        </w:rPr>
        <w:footnoteReference w:id="2"/>
      </w:r>
      <w:r w:rsidR="000536D0" w:rsidRPr="00AD59BE">
        <w:rPr>
          <w:rFonts w:asciiTheme="minorHAnsi" w:hAnsiTheme="minorHAnsi"/>
          <w:sz w:val="22"/>
          <w:szCs w:val="22"/>
          <w:lang w:val="en-GB"/>
        </w:rPr>
        <w:t xml:space="preserve"> in which roles and responsibilities for the Danish national parks respectively the National Park Wadden Sea is stipulated. This agreement divides the overall tasks and obligations of the two organizations:</w:t>
      </w:r>
    </w:p>
    <w:p w14:paraId="3D36E742" w14:textId="77777777" w:rsidR="00942055" w:rsidRDefault="000536D0" w:rsidP="000536D0">
      <w:pPr>
        <w:pStyle w:val="Listenabsatz"/>
        <w:numPr>
          <w:ilvl w:val="0"/>
          <w:numId w:val="19"/>
        </w:numPr>
        <w:spacing w:after="120" w:line="276" w:lineRule="auto"/>
        <w:rPr>
          <w:rFonts w:asciiTheme="minorHAnsi" w:hAnsiTheme="minorHAnsi"/>
          <w:sz w:val="22"/>
          <w:szCs w:val="22"/>
          <w:lang w:val="en-GB"/>
        </w:rPr>
      </w:pPr>
      <w:r w:rsidRPr="00AD59BE">
        <w:rPr>
          <w:rFonts w:asciiTheme="minorHAnsi" w:hAnsiTheme="minorHAnsi"/>
          <w:sz w:val="22"/>
          <w:szCs w:val="22"/>
          <w:lang w:val="en-GB"/>
        </w:rPr>
        <w:t xml:space="preserve">NST is </w:t>
      </w:r>
      <w:r w:rsidR="00942055">
        <w:rPr>
          <w:rFonts w:asciiTheme="minorHAnsi" w:hAnsiTheme="minorHAnsi"/>
          <w:sz w:val="22"/>
          <w:szCs w:val="22"/>
          <w:lang w:val="en-GB"/>
        </w:rPr>
        <w:t>site manager for the World Heritage and manage state owned nature areas</w:t>
      </w:r>
    </w:p>
    <w:p w14:paraId="08BA4668" w14:textId="019B101D" w:rsidR="000536D0" w:rsidRPr="00AD59BE" w:rsidRDefault="00942055" w:rsidP="000536D0">
      <w:pPr>
        <w:pStyle w:val="Listenabsatz"/>
        <w:numPr>
          <w:ilvl w:val="0"/>
          <w:numId w:val="19"/>
        </w:numPr>
        <w:spacing w:after="120" w:line="276" w:lineRule="auto"/>
        <w:rPr>
          <w:rFonts w:asciiTheme="minorHAnsi" w:hAnsiTheme="minorHAnsi"/>
          <w:sz w:val="22"/>
          <w:szCs w:val="22"/>
          <w:lang w:val="en-GB"/>
        </w:rPr>
      </w:pPr>
      <w:r w:rsidRPr="00942055">
        <w:rPr>
          <w:rFonts w:asciiTheme="minorHAnsi" w:hAnsiTheme="minorHAnsi"/>
          <w:sz w:val="22"/>
          <w:szCs w:val="22"/>
          <w:lang w:val="en-GB"/>
        </w:rPr>
        <w:t>SVANASVANA</w:t>
      </w:r>
      <w:r w:rsidR="000536D0" w:rsidRPr="00AD59BE">
        <w:rPr>
          <w:rFonts w:asciiTheme="minorHAnsi" w:hAnsiTheme="minorHAnsi"/>
          <w:sz w:val="22"/>
          <w:szCs w:val="22"/>
          <w:lang w:val="en-GB"/>
        </w:rPr>
        <w:t xml:space="preserve"> is the authority, which enforces the legislation and regulations on nature conservation for the World Heritage area. </w:t>
      </w:r>
    </w:p>
    <w:p w14:paraId="6D2BB8AE" w14:textId="7DC8A178" w:rsidR="00082B17" w:rsidRPr="00AD59BE" w:rsidRDefault="000536D0" w:rsidP="00082B17">
      <w:pPr>
        <w:pStyle w:val="Listenabsatz"/>
        <w:numPr>
          <w:ilvl w:val="0"/>
          <w:numId w:val="19"/>
        </w:numPr>
        <w:spacing w:after="120" w:line="276" w:lineRule="auto"/>
        <w:rPr>
          <w:rFonts w:asciiTheme="minorHAnsi" w:hAnsiTheme="minorHAnsi"/>
          <w:sz w:val="22"/>
          <w:szCs w:val="22"/>
          <w:lang w:val="en-GB"/>
        </w:rPr>
      </w:pPr>
      <w:r w:rsidRPr="00AD59BE">
        <w:rPr>
          <w:rFonts w:asciiTheme="minorHAnsi" w:hAnsiTheme="minorHAnsi"/>
          <w:sz w:val="22"/>
          <w:szCs w:val="22"/>
          <w:lang w:val="en-GB"/>
        </w:rPr>
        <w:t xml:space="preserve">NPV  </w:t>
      </w:r>
      <w:r w:rsidR="00942055">
        <w:rPr>
          <w:rFonts w:asciiTheme="minorHAnsi" w:hAnsiTheme="minorHAnsi"/>
          <w:sz w:val="22"/>
          <w:szCs w:val="22"/>
          <w:lang w:val="en-GB"/>
        </w:rPr>
        <w:t>manage</w:t>
      </w:r>
      <w:r w:rsidRPr="00AD59BE">
        <w:rPr>
          <w:rFonts w:asciiTheme="minorHAnsi" w:hAnsiTheme="minorHAnsi"/>
          <w:sz w:val="22"/>
          <w:szCs w:val="22"/>
          <w:lang w:val="en-GB"/>
        </w:rPr>
        <w:t xml:space="preserve">  communication, raising awareness, </w:t>
      </w:r>
      <w:r w:rsidR="00942055">
        <w:rPr>
          <w:rFonts w:asciiTheme="minorHAnsi" w:hAnsiTheme="minorHAnsi"/>
          <w:sz w:val="22"/>
          <w:szCs w:val="22"/>
          <w:lang w:val="en-GB"/>
        </w:rPr>
        <w:t xml:space="preserve">local community support, </w:t>
      </w:r>
      <w:r w:rsidRPr="00AD59BE">
        <w:rPr>
          <w:rFonts w:asciiTheme="minorHAnsi" w:hAnsiTheme="minorHAnsi"/>
          <w:sz w:val="22"/>
          <w:szCs w:val="22"/>
          <w:lang w:val="en-GB"/>
        </w:rPr>
        <w:t>education, research and development</w:t>
      </w:r>
      <w:r w:rsidR="00942055">
        <w:rPr>
          <w:rFonts w:asciiTheme="minorHAnsi" w:hAnsiTheme="minorHAnsi"/>
          <w:sz w:val="22"/>
          <w:szCs w:val="22"/>
          <w:lang w:val="en-GB"/>
        </w:rPr>
        <w:t>,</w:t>
      </w:r>
      <w:r w:rsidRPr="00AD59BE">
        <w:rPr>
          <w:rFonts w:asciiTheme="minorHAnsi" w:hAnsiTheme="minorHAnsi"/>
          <w:sz w:val="22"/>
          <w:szCs w:val="22"/>
          <w:lang w:val="en-GB"/>
        </w:rPr>
        <w:t xml:space="preserve"> and NPV has an obligation to conserve, strengthen and develop nature and its values</w:t>
      </w:r>
      <w:r w:rsidR="00942055">
        <w:rPr>
          <w:rFonts w:asciiTheme="minorHAnsi" w:hAnsiTheme="minorHAnsi"/>
          <w:sz w:val="22"/>
          <w:szCs w:val="22"/>
          <w:lang w:val="en-GB"/>
        </w:rPr>
        <w:t>.</w:t>
      </w:r>
      <w:r w:rsidRPr="00AD59BE">
        <w:rPr>
          <w:rFonts w:asciiTheme="minorHAnsi" w:hAnsiTheme="minorHAnsi"/>
          <w:sz w:val="22"/>
          <w:szCs w:val="22"/>
          <w:lang w:val="en-GB"/>
        </w:rPr>
        <w:t xml:space="preserve"> </w:t>
      </w:r>
    </w:p>
    <w:p w14:paraId="4158CE31" w14:textId="77777777" w:rsidR="000536D0" w:rsidRPr="00AD59BE" w:rsidRDefault="000536D0" w:rsidP="00082B17">
      <w:pPr>
        <w:spacing w:after="120" w:line="276" w:lineRule="auto"/>
        <w:rPr>
          <w:rFonts w:asciiTheme="minorHAnsi" w:hAnsiTheme="minorHAnsi"/>
          <w:b/>
          <w:sz w:val="22"/>
          <w:szCs w:val="22"/>
          <w:lang w:val="en-GB"/>
        </w:rPr>
      </w:pPr>
      <w:r w:rsidRPr="00AD59BE">
        <w:rPr>
          <w:rFonts w:asciiTheme="minorHAnsi" w:hAnsiTheme="minorHAnsi"/>
          <w:b/>
          <w:sz w:val="22"/>
          <w:szCs w:val="22"/>
          <w:lang w:val="en-GB"/>
        </w:rPr>
        <w:t>Statuary order on the Wadden Sea National Park</w:t>
      </w:r>
    </w:p>
    <w:p w14:paraId="06EB05B2" w14:textId="77777777" w:rsidR="000536D0" w:rsidRPr="00AD59BE" w:rsidRDefault="000536D0" w:rsidP="000536D0">
      <w:pPr>
        <w:spacing w:after="120" w:line="276" w:lineRule="auto"/>
        <w:rPr>
          <w:rFonts w:asciiTheme="minorHAnsi" w:hAnsiTheme="minorHAnsi"/>
          <w:sz w:val="22"/>
          <w:szCs w:val="22"/>
          <w:lang w:val="en-GB"/>
        </w:rPr>
      </w:pPr>
      <w:r w:rsidRPr="00AD59BE">
        <w:rPr>
          <w:rFonts w:asciiTheme="minorHAnsi" w:hAnsiTheme="minorHAnsi"/>
          <w:sz w:val="22"/>
          <w:szCs w:val="22"/>
          <w:lang w:val="en-GB"/>
        </w:rPr>
        <w:t xml:space="preserve">Section 1 of the statutory order determines the purpose of NPV is to strengthen and develop nature. </w:t>
      </w:r>
    </w:p>
    <w:p w14:paraId="0146339E" w14:textId="77777777" w:rsidR="000536D0" w:rsidRPr="00AD59BE" w:rsidRDefault="000536D0" w:rsidP="000536D0">
      <w:pPr>
        <w:spacing w:after="120" w:line="276" w:lineRule="auto"/>
        <w:rPr>
          <w:rFonts w:asciiTheme="minorHAnsi" w:hAnsiTheme="minorHAnsi"/>
          <w:sz w:val="22"/>
          <w:szCs w:val="22"/>
          <w:lang w:val="en-GB"/>
        </w:rPr>
      </w:pPr>
      <w:r w:rsidRPr="00AD59BE">
        <w:rPr>
          <w:rFonts w:asciiTheme="minorHAnsi" w:hAnsiTheme="minorHAnsi"/>
          <w:sz w:val="22"/>
          <w:szCs w:val="22"/>
          <w:lang w:val="en-GB"/>
        </w:rPr>
        <w:t>Section 2 describes the following seven obligations for NPV:</w:t>
      </w:r>
    </w:p>
    <w:p w14:paraId="7D36DF7B" w14:textId="77777777" w:rsidR="000536D0" w:rsidRPr="00AD59BE" w:rsidRDefault="000536D0" w:rsidP="000536D0">
      <w:pPr>
        <w:pStyle w:val="KeinLeerraum"/>
        <w:numPr>
          <w:ilvl w:val="0"/>
          <w:numId w:val="20"/>
        </w:numPr>
        <w:spacing w:line="276" w:lineRule="auto"/>
        <w:ind w:left="714" w:hanging="357"/>
        <w:rPr>
          <w:lang w:val="en-GB"/>
        </w:rPr>
      </w:pPr>
      <w:r w:rsidRPr="00AD59BE">
        <w:rPr>
          <w:lang w:val="en-GB"/>
        </w:rPr>
        <w:lastRenderedPageBreak/>
        <w:t>to conserve, strengthen and develop nature, its diversity, cohesion and dynamics, particularly for shallow waters of international significance, tidal waters, salt meadows and other coastal nature areas,</w:t>
      </w:r>
    </w:p>
    <w:p w14:paraId="3D285C88" w14:textId="77777777" w:rsidR="000536D0" w:rsidRPr="00AD59BE" w:rsidRDefault="000536D0" w:rsidP="000536D0">
      <w:pPr>
        <w:pStyle w:val="KeinLeerraum"/>
        <w:numPr>
          <w:ilvl w:val="0"/>
          <w:numId w:val="20"/>
        </w:numPr>
        <w:spacing w:line="276" w:lineRule="auto"/>
        <w:ind w:left="714" w:hanging="357"/>
        <w:rPr>
          <w:lang w:val="en-GB"/>
        </w:rPr>
      </w:pPr>
      <w:r w:rsidRPr="00AD59BE">
        <w:rPr>
          <w:lang w:val="en-GB"/>
        </w:rPr>
        <w:t>to conserve and strengthen landscape and geological values in the unique Wadden Sea landscape,</w:t>
      </w:r>
    </w:p>
    <w:p w14:paraId="5072B388" w14:textId="77777777" w:rsidR="000536D0" w:rsidRPr="00AD59BE" w:rsidRDefault="000536D0" w:rsidP="000536D0">
      <w:pPr>
        <w:pStyle w:val="KeinLeerraum"/>
        <w:numPr>
          <w:ilvl w:val="0"/>
          <w:numId w:val="20"/>
        </w:numPr>
        <w:spacing w:line="276" w:lineRule="auto"/>
        <w:ind w:left="714" w:hanging="357"/>
        <w:rPr>
          <w:lang w:val="en-GB"/>
        </w:rPr>
      </w:pPr>
      <w:r w:rsidRPr="00AD59BE">
        <w:rPr>
          <w:lang w:val="en-GB"/>
        </w:rPr>
        <w:t>to conserve and strengthen heritage values of the national park,</w:t>
      </w:r>
    </w:p>
    <w:p w14:paraId="5B5E5859" w14:textId="77777777" w:rsidR="000536D0" w:rsidRPr="00AD59BE" w:rsidRDefault="000536D0" w:rsidP="000536D0">
      <w:pPr>
        <w:pStyle w:val="KeinLeerraum"/>
        <w:numPr>
          <w:ilvl w:val="0"/>
          <w:numId w:val="20"/>
        </w:numPr>
        <w:spacing w:line="276" w:lineRule="auto"/>
        <w:ind w:left="714" w:hanging="357"/>
        <w:rPr>
          <w:lang w:val="en-GB"/>
        </w:rPr>
      </w:pPr>
      <w:r w:rsidRPr="00AD59BE">
        <w:rPr>
          <w:lang w:val="en-GB"/>
        </w:rPr>
        <w:t>to improve the opportunities for exceptional nature and heritage experiences and outdoor activities in the Wadden Sea landscape,</w:t>
      </w:r>
    </w:p>
    <w:p w14:paraId="4D703668" w14:textId="77777777" w:rsidR="000536D0" w:rsidRPr="00AD59BE" w:rsidRDefault="000536D0" w:rsidP="000536D0">
      <w:pPr>
        <w:pStyle w:val="KeinLeerraum"/>
        <w:numPr>
          <w:ilvl w:val="0"/>
          <w:numId w:val="20"/>
        </w:numPr>
        <w:spacing w:line="276" w:lineRule="auto"/>
        <w:ind w:left="714" w:hanging="357"/>
        <w:rPr>
          <w:lang w:val="en-GB"/>
        </w:rPr>
      </w:pPr>
      <w:r w:rsidRPr="00AD59BE">
        <w:rPr>
          <w:lang w:val="en-GB"/>
        </w:rPr>
        <w:t>to strengthen research, learning, nature awareness guidance as well as dissemination of the values of the Wadden Sea landscape,</w:t>
      </w:r>
    </w:p>
    <w:p w14:paraId="64E41915" w14:textId="77777777" w:rsidR="000536D0" w:rsidRPr="00AD59BE" w:rsidRDefault="000536D0" w:rsidP="000536D0">
      <w:pPr>
        <w:pStyle w:val="KeinLeerraum"/>
        <w:numPr>
          <w:ilvl w:val="0"/>
          <w:numId w:val="20"/>
        </w:numPr>
        <w:spacing w:line="276" w:lineRule="auto"/>
        <w:ind w:left="714" w:hanging="357"/>
        <w:rPr>
          <w:lang w:val="en-GB"/>
        </w:rPr>
      </w:pPr>
      <w:r w:rsidRPr="00AD59BE">
        <w:rPr>
          <w:lang w:val="en-GB"/>
        </w:rPr>
        <w:t>to support developments benefiting local communities, including the business com-munity, with respect for protective interests, and leaving room for continued operation and development of agriculture and fisheries and</w:t>
      </w:r>
    </w:p>
    <w:p w14:paraId="1DA32AA6" w14:textId="77777777" w:rsidR="000536D0" w:rsidRPr="00AD59BE" w:rsidRDefault="000536D0" w:rsidP="000536D0">
      <w:pPr>
        <w:pStyle w:val="KeinLeerraum"/>
        <w:numPr>
          <w:ilvl w:val="0"/>
          <w:numId w:val="20"/>
        </w:numPr>
        <w:spacing w:line="276" w:lineRule="auto"/>
        <w:ind w:left="714" w:hanging="357"/>
        <w:rPr>
          <w:lang w:val="en-GB"/>
        </w:rPr>
      </w:pPr>
      <w:r w:rsidRPr="00AD59BE">
        <w:rPr>
          <w:lang w:val="en-GB"/>
        </w:rPr>
        <w:t>to contribute to a coordinated development of the Danish/German/Dutch Wadden Sea area.</w:t>
      </w:r>
    </w:p>
    <w:p w14:paraId="17A7EAFD" w14:textId="77777777" w:rsidR="000536D0" w:rsidRPr="00AD59BE" w:rsidRDefault="000536D0" w:rsidP="000536D0">
      <w:pPr>
        <w:spacing w:after="120" w:line="276" w:lineRule="auto"/>
        <w:rPr>
          <w:rFonts w:asciiTheme="minorHAnsi" w:hAnsiTheme="minorHAnsi"/>
          <w:sz w:val="22"/>
          <w:szCs w:val="22"/>
          <w:lang w:val="en-GB"/>
        </w:rPr>
      </w:pPr>
    </w:p>
    <w:p w14:paraId="1FEEA6BB" w14:textId="77777777" w:rsidR="000536D0" w:rsidRPr="00AD59BE" w:rsidRDefault="000536D0" w:rsidP="000536D0">
      <w:pPr>
        <w:spacing w:after="120" w:line="276" w:lineRule="auto"/>
        <w:rPr>
          <w:rFonts w:asciiTheme="minorHAnsi" w:hAnsiTheme="minorHAnsi"/>
          <w:sz w:val="22"/>
          <w:szCs w:val="22"/>
          <w:lang w:val="en-GB"/>
        </w:rPr>
      </w:pPr>
      <w:r w:rsidRPr="00AD59BE">
        <w:rPr>
          <w:rFonts w:asciiTheme="minorHAnsi" w:hAnsiTheme="minorHAnsi"/>
          <w:sz w:val="22"/>
          <w:szCs w:val="22"/>
          <w:lang w:val="en-GB"/>
        </w:rPr>
        <w:t xml:space="preserve">NPV is as shown obliged by law to contribute to enhancing the management and conservation of the attributes described in the Statement of Outstanding Universal Value (OUV) of the Wadden Sea World </w:t>
      </w:r>
      <w:r w:rsidR="00082B17" w:rsidRPr="00AD59BE">
        <w:rPr>
          <w:rFonts w:asciiTheme="minorHAnsi" w:hAnsiTheme="minorHAnsi"/>
          <w:sz w:val="22"/>
          <w:szCs w:val="22"/>
          <w:lang w:val="en-GB"/>
        </w:rPr>
        <w:t>H</w:t>
      </w:r>
      <w:r w:rsidRPr="00AD59BE">
        <w:rPr>
          <w:rFonts w:asciiTheme="minorHAnsi" w:hAnsiTheme="minorHAnsi"/>
          <w:sz w:val="22"/>
          <w:szCs w:val="22"/>
          <w:lang w:val="en-GB"/>
        </w:rPr>
        <w:t>eritage Property. This is enforced by the National Park Board through the National Park Plan, which serves as a binding agreement, or performance contract, between the National Park Board and the Ministry, see below.</w:t>
      </w:r>
    </w:p>
    <w:p w14:paraId="217F1DF7" w14:textId="77777777" w:rsidR="000536D0" w:rsidRPr="00AD59BE" w:rsidRDefault="000536D0" w:rsidP="000536D0">
      <w:pPr>
        <w:spacing w:after="120" w:line="276" w:lineRule="auto"/>
        <w:rPr>
          <w:rFonts w:asciiTheme="minorHAnsi" w:hAnsiTheme="minorHAnsi"/>
          <w:b/>
          <w:sz w:val="22"/>
          <w:szCs w:val="22"/>
          <w:lang w:val="en-GB"/>
        </w:rPr>
      </w:pPr>
    </w:p>
    <w:p w14:paraId="24AD51E4" w14:textId="4035593A" w:rsidR="000536D0" w:rsidRPr="00AD59BE" w:rsidRDefault="000536D0" w:rsidP="000536D0">
      <w:pPr>
        <w:spacing w:after="120" w:line="276" w:lineRule="auto"/>
        <w:rPr>
          <w:rFonts w:asciiTheme="minorHAnsi" w:hAnsiTheme="minorHAnsi"/>
          <w:b/>
          <w:sz w:val="22"/>
          <w:szCs w:val="22"/>
          <w:lang w:val="en-GB"/>
        </w:rPr>
      </w:pPr>
      <w:r w:rsidRPr="00AD59BE">
        <w:rPr>
          <w:rFonts w:asciiTheme="minorHAnsi" w:hAnsiTheme="minorHAnsi"/>
          <w:b/>
          <w:sz w:val="22"/>
          <w:szCs w:val="22"/>
          <w:lang w:val="en-GB"/>
        </w:rPr>
        <w:t>Cooperation between NST</w:t>
      </w:r>
      <w:r w:rsidR="00942055">
        <w:rPr>
          <w:rFonts w:asciiTheme="minorHAnsi" w:hAnsiTheme="minorHAnsi"/>
          <w:b/>
          <w:sz w:val="22"/>
          <w:szCs w:val="22"/>
          <w:lang w:val="en-GB"/>
        </w:rPr>
        <w:t>, SVANA</w:t>
      </w:r>
      <w:r w:rsidRPr="00AD59BE">
        <w:rPr>
          <w:rFonts w:asciiTheme="minorHAnsi" w:hAnsiTheme="minorHAnsi"/>
          <w:b/>
          <w:sz w:val="22"/>
          <w:szCs w:val="22"/>
          <w:lang w:val="en-GB"/>
        </w:rPr>
        <w:t xml:space="preserve"> and NPV</w:t>
      </w:r>
    </w:p>
    <w:p w14:paraId="282B6468" w14:textId="544E3C87" w:rsidR="000536D0" w:rsidRPr="00AD59BE" w:rsidRDefault="00942055" w:rsidP="000536D0">
      <w:pPr>
        <w:spacing w:after="120" w:line="276" w:lineRule="auto"/>
        <w:rPr>
          <w:rFonts w:asciiTheme="minorHAnsi" w:hAnsiTheme="minorHAnsi"/>
          <w:sz w:val="22"/>
          <w:szCs w:val="22"/>
          <w:lang w:val="en-GB"/>
        </w:rPr>
      </w:pPr>
      <w:r>
        <w:rPr>
          <w:rFonts w:asciiTheme="minorHAnsi" w:hAnsiTheme="minorHAnsi"/>
          <w:sz w:val="22"/>
          <w:szCs w:val="22"/>
          <w:lang w:val="en-GB"/>
        </w:rPr>
        <w:t>SVANA</w:t>
      </w:r>
      <w:r w:rsidR="000536D0" w:rsidRPr="00AD59BE">
        <w:rPr>
          <w:rFonts w:asciiTheme="minorHAnsi" w:hAnsiTheme="minorHAnsi"/>
          <w:sz w:val="22"/>
          <w:szCs w:val="22"/>
          <w:lang w:val="en-GB"/>
        </w:rPr>
        <w:t xml:space="preserve"> has the authority and responsibility to enforce the Protection of Nature Act</w:t>
      </w:r>
      <w:r w:rsidR="000536D0" w:rsidRPr="00AD59BE">
        <w:rPr>
          <w:rStyle w:val="Funotenzeichen"/>
          <w:rFonts w:asciiTheme="minorHAnsi" w:hAnsiTheme="minorHAnsi"/>
          <w:sz w:val="22"/>
          <w:szCs w:val="22"/>
          <w:lang w:val="en-GB"/>
        </w:rPr>
        <w:footnoteReference w:id="3"/>
      </w:r>
      <w:r w:rsidR="000536D0" w:rsidRPr="00AD59BE">
        <w:rPr>
          <w:rFonts w:asciiTheme="minorHAnsi" w:hAnsiTheme="minorHAnsi"/>
          <w:sz w:val="22"/>
          <w:szCs w:val="22"/>
          <w:lang w:val="en-GB"/>
        </w:rPr>
        <w:t xml:space="preserve"> thus is the responsible authority for the protection of the Danish Nature and Wildlife Reserve including the World Heritage area under the Statutory Order of the Wadden Sea</w:t>
      </w:r>
      <w:r w:rsidR="000536D0" w:rsidRPr="00AD59BE">
        <w:rPr>
          <w:rStyle w:val="Funotenzeichen"/>
          <w:rFonts w:asciiTheme="minorHAnsi" w:hAnsiTheme="minorHAnsi"/>
          <w:sz w:val="22"/>
          <w:szCs w:val="22"/>
          <w:lang w:val="en-GB"/>
        </w:rPr>
        <w:footnoteReference w:id="4"/>
      </w:r>
      <w:r>
        <w:rPr>
          <w:rFonts w:asciiTheme="minorHAnsi" w:hAnsiTheme="minorHAnsi"/>
          <w:sz w:val="22"/>
          <w:szCs w:val="22"/>
          <w:lang w:val="en-GB"/>
        </w:rPr>
        <w:t xml:space="preserve">. NST is the site manager, </w:t>
      </w:r>
      <w:r w:rsidR="000536D0" w:rsidRPr="00AD59BE">
        <w:rPr>
          <w:rFonts w:asciiTheme="minorHAnsi" w:hAnsiTheme="minorHAnsi"/>
          <w:sz w:val="22"/>
          <w:szCs w:val="22"/>
          <w:lang w:val="en-GB"/>
        </w:rPr>
        <w:t>while NPV fulfil the obligation to protect, preserve, conserve and also contribute to sustainable use of the national park, hereunder the WH in joint efforts with the local society, SME-businesses, tourism, culture and local authorities through communication, awareness raising and education. In order to do this in practice</w:t>
      </w:r>
      <w:r w:rsidR="00592FF8" w:rsidRPr="00AD59BE">
        <w:rPr>
          <w:rFonts w:asciiTheme="minorHAnsi" w:hAnsiTheme="minorHAnsi"/>
          <w:sz w:val="22"/>
          <w:szCs w:val="22"/>
          <w:lang w:val="en-GB"/>
        </w:rPr>
        <w:t>,</w:t>
      </w:r>
      <w:r w:rsidR="000536D0" w:rsidRPr="00AD59BE">
        <w:rPr>
          <w:rFonts w:asciiTheme="minorHAnsi" w:hAnsiTheme="minorHAnsi"/>
          <w:sz w:val="22"/>
          <w:szCs w:val="22"/>
          <w:lang w:val="en-GB"/>
        </w:rPr>
        <w:t xml:space="preserve"> </w:t>
      </w:r>
      <w:r>
        <w:rPr>
          <w:rFonts w:asciiTheme="minorHAnsi" w:hAnsiTheme="minorHAnsi"/>
          <w:sz w:val="22"/>
          <w:szCs w:val="22"/>
          <w:lang w:val="en-GB"/>
        </w:rPr>
        <w:t>SVANA/</w:t>
      </w:r>
      <w:r w:rsidR="000536D0" w:rsidRPr="00AD59BE">
        <w:rPr>
          <w:rFonts w:asciiTheme="minorHAnsi" w:hAnsiTheme="minorHAnsi"/>
          <w:sz w:val="22"/>
          <w:szCs w:val="22"/>
          <w:lang w:val="en-GB"/>
        </w:rPr>
        <w:t xml:space="preserve">NST and NPV have very close dialogue and collaboration. As already mentioned </w:t>
      </w:r>
      <w:r>
        <w:rPr>
          <w:rFonts w:asciiTheme="minorHAnsi" w:hAnsiTheme="minorHAnsi"/>
          <w:sz w:val="22"/>
          <w:szCs w:val="22"/>
          <w:lang w:val="en-GB"/>
        </w:rPr>
        <w:t>SVANA/</w:t>
      </w:r>
      <w:r w:rsidR="000536D0" w:rsidRPr="00AD59BE">
        <w:rPr>
          <w:rFonts w:asciiTheme="minorHAnsi" w:hAnsiTheme="minorHAnsi"/>
          <w:sz w:val="22"/>
          <w:szCs w:val="22"/>
          <w:lang w:val="en-GB"/>
        </w:rPr>
        <w:t>NST and NPV according to the law for national parks in Denmark have a binding agreement on management and communication for the national park area, hereunder the World Heritage in the National Park Plan. NST also supervise Danish National Parks observing the regulation for use of state funding for National Parks.</w:t>
      </w:r>
    </w:p>
    <w:p w14:paraId="23B7B5B0" w14:textId="18625E93" w:rsidR="000536D0" w:rsidRPr="00AD59BE" w:rsidRDefault="00540C97" w:rsidP="000536D0">
      <w:pPr>
        <w:spacing w:after="120" w:line="276" w:lineRule="auto"/>
        <w:rPr>
          <w:rFonts w:asciiTheme="minorHAnsi" w:hAnsiTheme="minorHAnsi"/>
          <w:sz w:val="22"/>
          <w:szCs w:val="22"/>
          <w:lang w:val="en-GB"/>
        </w:rPr>
      </w:pPr>
      <w:r>
        <w:rPr>
          <w:rFonts w:asciiTheme="minorHAnsi" w:hAnsiTheme="minorHAnsi"/>
          <w:sz w:val="22"/>
          <w:szCs w:val="22"/>
          <w:lang w:val="en-GB"/>
        </w:rPr>
        <w:t>SVANA</w:t>
      </w:r>
      <w:r w:rsidR="000536D0" w:rsidRPr="00AD59BE">
        <w:rPr>
          <w:rFonts w:asciiTheme="minorHAnsi" w:hAnsiTheme="minorHAnsi"/>
          <w:sz w:val="22"/>
          <w:szCs w:val="22"/>
          <w:lang w:val="en-GB"/>
        </w:rPr>
        <w:t xml:space="preserve"> and NPV have according to the statuary order for NPV also obligations to stimulate and work with the Trilateral Cooperation and implement agreements between Denmark, Germany and Netherlands, according to the division of roles and responsibilities as mentioned above. </w:t>
      </w:r>
    </w:p>
    <w:p w14:paraId="3881378E" w14:textId="112AFBA1" w:rsidR="00942055" w:rsidRDefault="000536D0" w:rsidP="000536D0">
      <w:pPr>
        <w:spacing w:after="120" w:line="276" w:lineRule="auto"/>
        <w:rPr>
          <w:rFonts w:asciiTheme="minorHAnsi" w:hAnsiTheme="minorHAnsi"/>
          <w:b/>
          <w:sz w:val="22"/>
          <w:szCs w:val="22"/>
          <w:lang w:val="en-GB"/>
        </w:rPr>
      </w:pPr>
      <w:r w:rsidRPr="00AD59BE">
        <w:rPr>
          <w:rFonts w:asciiTheme="minorHAnsi" w:hAnsiTheme="minorHAnsi"/>
          <w:sz w:val="22"/>
          <w:szCs w:val="22"/>
          <w:lang w:val="en-GB"/>
        </w:rPr>
        <w:lastRenderedPageBreak/>
        <w:t>In practice</w:t>
      </w:r>
      <w:r w:rsidR="00592FF8" w:rsidRPr="00AD59BE">
        <w:rPr>
          <w:rFonts w:asciiTheme="minorHAnsi" w:hAnsiTheme="minorHAnsi"/>
          <w:sz w:val="22"/>
          <w:szCs w:val="22"/>
          <w:lang w:val="en-GB"/>
        </w:rPr>
        <w:t>,</w:t>
      </w:r>
      <w:r w:rsidRPr="00AD59BE">
        <w:rPr>
          <w:rFonts w:asciiTheme="minorHAnsi" w:hAnsiTheme="minorHAnsi"/>
          <w:sz w:val="22"/>
          <w:szCs w:val="22"/>
          <w:lang w:val="en-GB"/>
        </w:rPr>
        <w:t xml:space="preserve"> </w:t>
      </w:r>
      <w:r w:rsidR="00540C97">
        <w:rPr>
          <w:rFonts w:asciiTheme="minorHAnsi" w:hAnsiTheme="minorHAnsi"/>
          <w:sz w:val="22"/>
          <w:szCs w:val="22"/>
          <w:lang w:val="en-GB"/>
        </w:rPr>
        <w:t>SVANA/</w:t>
      </w:r>
      <w:r w:rsidRPr="00AD59BE">
        <w:rPr>
          <w:rFonts w:asciiTheme="minorHAnsi" w:hAnsiTheme="minorHAnsi"/>
          <w:sz w:val="22"/>
          <w:szCs w:val="22"/>
          <w:lang w:val="en-GB"/>
        </w:rPr>
        <w:t>NST and NPV together or individually, depending on the specific type of activity, work with local authorities and communities in the regional collaboration for the Danish Wadden Sea World Heritage area. The regional collaboration coordinates and secures the Danish contingent in the Trilateral Wadden Sea Cooperation and thus contributes to the continued support for OUV.</w:t>
      </w:r>
      <w:r w:rsidR="00BE765D" w:rsidRPr="00AD59BE" w:rsidDel="00BE765D">
        <w:rPr>
          <w:rFonts w:asciiTheme="minorHAnsi" w:hAnsiTheme="minorHAnsi"/>
          <w:sz w:val="22"/>
          <w:szCs w:val="22"/>
          <w:lang w:val="en-GB"/>
        </w:rPr>
        <w:t xml:space="preserve"> </w:t>
      </w:r>
    </w:p>
    <w:p w14:paraId="607F6CDB" w14:textId="77777777" w:rsidR="009D548D" w:rsidRDefault="009D548D" w:rsidP="000536D0">
      <w:pPr>
        <w:spacing w:after="120" w:line="276" w:lineRule="auto"/>
        <w:rPr>
          <w:rFonts w:asciiTheme="minorHAnsi" w:hAnsiTheme="minorHAnsi"/>
          <w:b/>
          <w:sz w:val="22"/>
          <w:szCs w:val="22"/>
          <w:lang w:val="en-GB"/>
        </w:rPr>
      </w:pPr>
    </w:p>
    <w:p w14:paraId="138008F8" w14:textId="5645E1C8" w:rsidR="009D548D" w:rsidRDefault="009D548D" w:rsidP="000536D0">
      <w:pPr>
        <w:spacing w:after="120" w:line="276" w:lineRule="auto"/>
        <w:rPr>
          <w:rFonts w:asciiTheme="minorHAnsi" w:hAnsiTheme="minorHAnsi"/>
          <w:b/>
          <w:sz w:val="22"/>
          <w:szCs w:val="22"/>
          <w:lang w:val="en-GB"/>
        </w:rPr>
      </w:pPr>
      <w:r w:rsidRPr="009D548D">
        <w:rPr>
          <w:rFonts w:asciiTheme="minorHAnsi" w:hAnsiTheme="minorHAnsi"/>
          <w:noProof/>
          <w:sz w:val="22"/>
          <w:szCs w:val="22"/>
          <w:lang w:val="de-DE" w:eastAsia="de-DE"/>
        </w:rPr>
        <mc:AlternateContent>
          <mc:Choice Requires="wps">
            <w:drawing>
              <wp:anchor distT="0" distB="0" distL="114300" distR="114300" simplePos="0" relativeHeight="251677696" behindDoc="0" locked="0" layoutInCell="1" allowOverlap="1" wp14:anchorId="6B98395C" wp14:editId="35E06211">
                <wp:simplePos x="0" y="0"/>
                <wp:positionH relativeFrom="column">
                  <wp:posOffset>1773555</wp:posOffset>
                </wp:positionH>
                <wp:positionV relativeFrom="paragraph">
                  <wp:posOffset>260985</wp:posOffset>
                </wp:positionV>
                <wp:extent cx="1933575" cy="962025"/>
                <wp:effectExtent l="0" t="0" r="28575" b="28575"/>
                <wp:wrapNone/>
                <wp:docPr id="4" name="Afrundet rektangel 5"/>
                <wp:cNvGraphicFramePr/>
                <a:graphic xmlns:a="http://schemas.openxmlformats.org/drawingml/2006/main">
                  <a:graphicData uri="http://schemas.microsoft.com/office/word/2010/wordprocessingShape">
                    <wps:wsp>
                      <wps:cNvSpPr/>
                      <wps:spPr>
                        <a:xfrm>
                          <a:off x="0" y="0"/>
                          <a:ext cx="1933575" cy="962025"/>
                        </a:xfrm>
                        <a:prstGeom prst="roundRect">
                          <a:avLst/>
                        </a:prstGeom>
                        <a:solidFill>
                          <a:schemeClr val="accent3">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1AD22E1B" w14:textId="77777777" w:rsidR="00E1492F" w:rsidRPr="00553A11" w:rsidRDefault="00E1492F" w:rsidP="00942055">
                            <w:pPr>
                              <w:jc w:val="center"/>
                              <w:rPr>
                                <w:rFonts w:asciiTheme="minorHAnsi" w:hAnsiTheme="minorHAnsi"/>
                                <w:b/>
                                <w:color w:val="000000" w:themeColor="text1"/>
                                <w:sz w:val="22"/>
                                <w:szCs w:val="22"/>
                              </w:rPr>
                            </w:pPr>
                            <w:r w:rsidRPr="00553A11">
                              <w:rPr>
                                <w:rFonts w:asciiTheme="minorHAnsi" w:hAnsiTheme="minorHAnsi"/>
                                <w:b/>
                                <w:color w:val="000000" w:themeColor="text1"/>
                                <w:sz w:val="22"/>
                                <w:szCs w:val="22"/>
                              </w:rPr>
                              <w:t>Ministry of the Environment and Food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rundet rektangel 5" o:spid="_x0000_s1027" style="position:absolute;margin-left:139.65pt;margin-top:20.55pt;width:152.25pt;height:75.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" fillcolor="#c2d69b [1942]" strokecolor="#243f60 [1604]" strokeweight="2pt">
                <v:textbox>
                  <w:txbxContent>
                    <w:p w14:paraId="1AD22E1B" w14:textId="77777777" w:rsidR="00E1492F" w:rsidRPr="00553A11" w:rsidRDefault="00E1492F" w:rsidP="00942055">
                      <w:pPr>
                        <w:jc w:val="center"/>
                        <w:rPr>
                          <w:rFonts w:asciiTheme="minorHAnsi" w:hAnsiTheme="minorHAnsi"/>
                          <w:b/>
                          <w:color w:val="000000" w:themeColor="text1"/>
                          <w:sz w:val="22"/>
                          <w:szCs w:val="22"/>
                        </w:rPr>
                      </w:pPr>
                      <w:r w:rsidRPr="00553A11">
                        <w:rPr>
                          <w:rFonts w:asciiTheme="minorHAnsi" w:hAnsiTheme="minorHAnsi"/>
                          <w:b/>
                          <w:color w:val="000000" w:themeColor="text1"/>
                          <w:sz w:val="22"/>
                          <w:szCs w:val="22"/>
                        </w:rPr>
                        <w:t>Ministry of the Environment and Food</w:t>
                      </w:r>
                    </w:p>
                  </w:txbxContent>
                </v:textbox>
              </v:roundrect>
            </w:pict>
          </mc:Fallback>
        </mc:AlternateContent>
      </w:r>
    </w:p>
    <w:p w14:paraId="31E4CBCA" w14:textId="77777777" w:rsidR="009D548D" w:rsidRDefault="009D548D" w:rsidP="000536D0">
      <w:pPr>
        <w:spacing w:after="120" w:line="276" w:lineRule="auto"/>
        <w:rPr>
          <w:rFonts w:asciiTheme="minorHAnsi" w:hAnsiTheme="minorHAnsi"/>
          <w:b/>
          <w:sz w:val="22"/>
          <w:szCs w:val="22"/>
          <w:lang w:val="en-GB"/>
        </w:rPr>
      </w:pPr>
    </w:p>
    <w:p w14:paraId="316AD8FA" w14:textId="77777777" w:rsidR="009D548D" w:rsidRDefault="009D548D" w:rsidP="000536D0">
      <w:pPr>
        <w:spacing w:after="120" w:line="276" w:lineRule="auto"/>
        <w:rPr>
          <w:rFonts w:asciiTheme="minorHAnsi" w:hAnsiTheme="minorHAnsi"/>
          <w:b/>
          <w:sz w:val="22"/>
          <w:szCs w:val="22"/>
          <w:lang w:val="en-GB"/>
        </w:rPr>
      </w:pPr>
    </w:p>
    <w:p w14:paraId="6B12CB6E" w14:textId="77777777" w:rsidR="009D548D" w:rsidRDefault="009D548D" w:rsidP="000536D0">
      <w:pPr>
        <w:spacing w:after="120" w:line="276" w:lineRule="auto"/>
        <w:rPr>
          <w:rFonts w:asciiTheme="minorHAnsi" w:hAnsiTheme="minorHAnsi"/>
          <w:b/>
          <w:sz w:val="22"/>
          <w:szCs w:val="22"/>
          <w:lang w:val="en-GB"/>
        </w:rPr>
      </w:pPr>
    </w:p>
    <w:p w14:paraId="503D17A1" w14:textId="77777777" w:rsidR="00942055" w:rsidRDefault="00942055" w:rsidP="000536D0">
      <w:pPr>
        <w:spacing w:after="120" w:line="276" w:lineRule="auto"/>
        <w:rPr>
          <w:rFonts w:asciiTheme="minorHAnsi" w:hAnsiTheme="minorHAnsi"/>
          <w:b/>
          <w:sz w:val="22"/>
          <w:szCs w:val="22"/>
          <w:lang w:val="en-GB"/>
        </w:rPr>
      </w:pPr>
      <w:r w:rsidRPr="009D548D">
        <w:rPr>
          <w:rFonts w:asciiTheme="minorHAnsi" w:hAnsiTheme="minorHAnsi"/>
          <w:noProof/>
          <w:sz w:val="22"/>
          <w:szCs w:val="22"/>
          <w:lang w:val="de-DE" w:eastAsia="de-DE"/>
        </w:rPr>
        <mc:AlternateContent>
          <mc:Choice Requires="wps">
            <w:drawing>
              <wp:anchor distT="0" distB="0" distL="114300" distR="114300" simplePos="0" relativeHeight="251684864" behindDoc="0" locked="0" layoutInCell="1" allowOverlap="1" wp14:anchorId="50AE991D" wp14:editId="5534CE7E">
                <wp:simplePos x="0" y="0"/>
                <wp:positionH relativeFrom="column">
                  <wp:posOffset>636270</wp:posOffset>
                </wp:positionH>
                <wp:positionV relativeFrom="paragraph">
                  <wp:posOffset>243205</wp:posOffset>
                </wp:positionV>
                <wp:extent cx="1148080" cy="829310"/>
                <wp:effectExtent l="38100" t="0" r="33020" b="66040"/>
                <wp:wrapNone/>
                <wp:docPr id="17" name="Lige pilforbindelse 14"/>
                <wp:cNvGraphicFramePr/>
                <a:graphic xmlns:a="http://schemas.openxmlformats.org/drawingml/2006/main">
                  <a:graphicData uri="http://schemas.microsoft.com/office/word/2010/wordprocessingShape">
                    <wps:wsp>
                      <wps:cNvCnPr/>
                      <wps:spPr>
                        <a:xfrm flipH="1">
                          <a:off x="0" y="0"/>
                          <a:ext cx="1148080" cy="82931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Lige pilforbindelse 14" o:spid="_x0000_s1026" type="#_x0000_t32" style="position:absolute;margin-left:50.1pt;margin-top:19.15pt;width:90.4pt;height:65.3pt;flip:x;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" strokecolor="#4579b8 [3044]">
                <v:stroke endarrow="open"/>
              </v:shape>
            </w:pict>
          </mc:Fallback>
        </mc:AlternateContent>
      </w:r>
      <w:r w:rsidRPr="009D548D">
        <w:rPr>
          <w:rFonts w:asciiTheme="minorHAnsi" w:hAnsiTheme="minorHAnsi"/>
          <w:noProof/>
          <w:sz w:val="22"/>
          <w:szCs w:val="22"/>
          <w:lang w:val="de-DE" w:eastAsia="de-DE"/>
        </w:rPr>
        <mc:AlternateContent>
          <mc:Choice Requires="wps">
            <w:drawing>
              <wp:anchor distT="0" distB="0" distL="114300" distR="114300" simplePos="0" relativeHeight="251686912" behindDoc="0" locked="0" layoutInCell="1" allowOverlap="1" wp14:anchorId="65E29342" wp14:editId="403842DD">
                <wp:simplePos x="0" y="0"/>
                <wp:positionH relativeFrom="column">
                  <wp:posOffset>3729355</wp:posOffset>
                </wp:positionH>
                <wp:positionV relativeFrom="paragraph">
                  <wp:posOffset>243840</wp:posOffset>
                </wp:positionV>
                <wp:extent cx="935355" cy="829310"/>
                <wp:effectExtent l="0" t="0" r="74295" b="66040"/>
                <wp:wrapNone/>
                <wp:docPr id="19" name="Lige pilforbindelse 16"/>
                <wp:cNvGraphicFramePr/>
                <a:graphic xmlns:a="http://schemas.openxmlformats.org/drawingml/2006/main">
                  <a:graphicData uri="http://schemas.microsoft.com/office/word/2010/wordprocessingShape">
                    <wps:wsp>
                      <wps:cNvCnPr/>
                      <wps:spPr>
                        <a:xfrm>
                          <a:off x="0" y="0"/>
                          <a:ext cx="935355" cy="82931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Lige pilforbindelse 16" o:spid="_x0000_s1026" type="#_x0000_t32" style="position:absolute;margin-left:293.65pt;margin-top:19.2pt;width:73.65pt;height:65.3pt;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" strokecolor="#4579b8 [3044]">
                <v:stroke endarrow="open"/>
              </v:shape>
            </w:pict>
          </mc:Fallback>
        </mc:AlternateContent>
      </w:r>
    </w:p>
    <w:p w14:paraId="52C05B8C" w14:textId="77777777" w:rsidR="00942055" w:rsidRDefault="00942055" w:rsidP="000536D0">
      <w:pPr>
        <w:spacing w:after="120" w:line="276" w:lineRule="auto"/>
        <w:rPr>
          <w:rFonts w:asciiTheme="minorHAnsi" w:hAnsiTheme="minorHAnsi"/>
          <w:b/>
          <w:sz w:val="22"/>
          <w:szCs w:val="22"/>
          <w:lang w:val="en-GB"/>
        </w:rPr>
      </w:pPr>
    </w:p>
    <w:p w14:paraId="3884DE74" w14:textId="77777777" w:rsidR="00942055" w:rsidRDefault="00942055" w:rsidP="000536D0">
      <w:pPr>
        <w:spacing w:after="120" w:line="276" w:lineRule="auto"/>
        <w:rPr>
          <w:rFonts w:asciiTheme="minorHAnsi" w:hAnsiTheme="minorHAnsi"/>
          <w:b/>
          <w:sz w:val="22"/>
          <w:szCs w:val="22"/>
          <w:lang w:val="en-GB"/>
        </w:rPr>
      </w:pPr>
      <w:r w:rsidRPr="009D548D">
        <w:rPr>
          <w:rFonts w:asciiTheme="minorHAnsi" w:hAnsiTheme="minorHAnsi"/>
          <w:noProof/>
          <w:sz w:val="22"/>
          <w:szCs w:val="22"/>
          <w:lang w:val="de-DE" w:eastAsia="de-DE"/>
        </w:rPr>
        <mc:AlternateContent>
          <mc:Choice Requires="wps">
            <w:drawing>
              <wp:anchor distT="0" distB="0" distL="114300" distR="114300" simplePos="0" relativeHeight="251685888" behindDoc="0" locked="0" layoutInCell="1" allowOverlap="1" wp14:anchorId="4969E3BD" wp14:editId="7E52A020">
                <wp:simplePos x="0" y="0"/>
                <wp:positionH relativeFrom="column">
                  <wp:posOffset>2766671</wp:posOffset>
                </wp:positionH>
                <wp:positionV relativeFrom="paragraph">
                  <wp:posOffset>5427</wp:posOffset>
                </wp:positionV>
                <wp:extent cx="0" cy="293299"/>
                <wp:effectExtent l="95250" t="0" r="76200" b="50165"/>
                <wp:wrapNone/>
                <wp:docPr id="20" name="Lige pilforbindelse 15"/>
                <wp:cNvGraphicFramePr/>
                <a:graphic xmlns:a="http://schemas.openxmlformats.org/drawingml/2006/main">
                  <a:graphicData uri="http://schemas.microsoft.com/office/word/2010/wordprocessingShape">
                    <wps:wsp>
                      <wps:cNvCnPr/>
                      <wps:spPr>
                        <a:xfrm>
                          <a:off x="0" y="0"/>
                          <a:ext cx="0" cy="29329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id="Lige pilforbindelse 15" o:spid="_x0000_s1026" type="#_x0000_t32" style="position:absolute;margin-left:217.85pt;margin-top:.45pt;width:0;height:23.1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" strokecolor="#4579b8 [3044]">
                <v:stroke endarrow="open"/>
              </v:shape>
            </w:pict>
          </mc:Fallback>
        </mc:AlternateContent>
      </w:r>
    </w:p>
    <w:p w14:paraId="5C56E4C0" w14:textId="586C8562" w:rsidR="00942055" w:rsidRDefault="00942055" w:rsidP="000536D0">
      <w:pPr>
        <w:spacing w:after="120" w:line="276" w:lineRule="auto"/>
        <w:rPr>
          <w:rFonts w:asciiTheme="minorHAnsi" w:hAnsiTheme="minorHAnsi"/>
          <w:b/>
          <w:sz w:val="22"/>
          <w:szCs w:val="22"/>
          <w:lang w:val="en-GB"/>
        </w:rPr>
      </w:pPr>
      <w:r w:rsidRPr="009D548D">
        <w:rPr>
          <w:rFonts w:asciiTheme="minorHAnsi" w:hAnsiTheme="minorHAnsi"/>
          <w:noProof/>
          <w:sz w:val="22"/>
          <w:szCs w:val="22"/>
          <w:lang w:val="de-DE" w:eastAsia="de-DE"/>
        </w:rPr>
        <mc:AlternateContent>
          <mc:Choice Requires="wps">
            <w:drawing>
              <wp:anchor distT="0" distB="0" distL="114300" distR="114300" simplePos="0" relativeHeight="251680768" behindDoc="0" locked="0" layoutInCell="1" allowOverlap="1" wp14:anchorId="42D5DCFE" wp14:editId="218BCF5F">
                <wp:simplePos x="0" y="0"/>
                <wp:positionH relativeFrom="column">
                  <wp:posOffset>4019936</wp:posOffset>
                </wp:positionH>
                <wp:positionV relativeFrom="paragraph">
                  <wp:posOffset>263209</wp:posOffset>
                </wp:positionV>
                <wp:extent cx="2013924" cy="1307465"/>
                <wp:effectExtent l="0" t="0" r="24765" b="26035"/>
                <wp:wrapNone/>
                <wp:docPr id="21" name="Afrundet rektangel 11"/>
                <wp:cNvGraphicFramePr/>
                <a:graphic xmlns:a="http://schemas.openxmlformats.org/drawingml/2006/main">
                  <a:graphicData uri="http://schemas.microsoft.com/office/word/2010/wordprocessingShape">
                    <wps:wsp>
                      <wps:cNvSpPr/>
                      <wps:spPr>
                        <a:xfrm>
                          <a:off x="0" y="0"/>
                          <a:ext cx="2013924" cy="1307465"/>
                        </a:xfrm>
                        <a:prstGeom prst="roundRect">
                          <a:avLst/>
                        </a:prstGeom>
                        <a:solidFill>
                          <a:schemeClr val="accent3">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CFE5B19" w14:textId="77777777" w:rsidR="00E1492F" w:rsidRPr="00553A11" w:rsidRDefault="00E1492F" w:rsidP="00B12AB0">
                            <w:pPr>
                              <w:jc w:val="center"/>
                              <w:rPr>
                                <w:rFonts w:asciiTheme="minorHAnsi" w:hAnsiTheme="minorHAnsi"/>
                                <w:color w:val="000000" w:themeColor="text1"/>
                                <w:sz w:val="22"/>
                                <w:szCs w:val="22"/>
                              </w:rPr>
                            </w:pPr>
                            <w:r>
                              <w:rPr>
                                <w:rFonts w:asciiTheme="minorHAnsi" w:hAnsiTheme="minorHAnsi"/>
                                <w:b/>
                                <w:color w:val="000000" w:themeColor="text1"/>
                                <w:sz w:val="22"/>
                                <w:szCs w:val="22"/>
                              </w:rPr>
                              <w:t xml:space="preserve">Agency for Water and </w:t>
                            </w:r>
                            <w:r w:rsidRPr="00553A11">
                              <w:rPr>
                                <w:rFonts w:asciiTheme="minorHAnsi" w:hAnsiTheme="minorHAnsi"/>
                                <w:b/>
                                <w:color w:val="000000" w:themeColor="text1"/>
                                <w:sz w:val="22"/>
                                <w:szCs w:val="22"/>
                              </w:rPr>
                              <w:t>Nature</w:t>
                            </w:r>
                            <w:r>
                              <w:rPr>
                                <w:rFonts w:asciiTheme="minorHAnsi" w:hAnsiTheme="minorHAnsi"/>
                                <w:b/>
                                <w:color w:val="000000" w:themeColor="text1"/>
                                <w:sz w:val="22"/>
                                <w:szCs w:val="22"/>
                              </w:rPr>
                              <w:t xml:space="preserve"> Management,</w:t>
                            </w:r>
                            <w:r w:rsidRPr="00553A11">
                              <w:rPr>
                                <w:rFonts w:asciiTheme="minorHAnsi" w:hAnsiTheme="minorHAnsi"/>
                                <w:color w:val="000000" w:themeColor="text1"/>
                                <w:sz w:val="22"/>
                                <w:szCs w:val="22"/>
                              </w:rPr>
                              <w:t xml:space="preserve"> </w:t>
                            </w:r>
                            <w:r>
                              <w:rPr>
                                <w:rFonts w:asciiTheme="minorHAnsi" w:hAnsiTheme="minorHAnsi"/>
                                <w:color w:val="000000" w:themeColor="text1"/>
                                <w:sz w:val="22"/>
                                <w:szCs w:val="22"/>
                              </w:rPr>
                              <w:t>SVANA</w:t>
                            </w:r>
                          </w:p>
                          <w:p w14:paraId="44F9C24C" w14:textId="77777777" w:rsidR="00E1492F" w:rsidRDefault="00E1492F" w:rsidP="00942055">
                            <w:pPr>
                              <w:jc w:val="center"/>
                              <w:rPr>
                                <w:rFonts w:asciiTheme="minorHAnsi" w:hAnsiTheme="minorHAnsi"/>
                                <w:color w:val="000000" w:themeColor="text1"/>
                                <w:sz w:val="22"/>
                                <w:szCs w:val="22"/>
                              </w:rPr>
                            </w:pPr>
                            <w:r w:rsidRPr="00553A11">
                              <w:rPr>
                                <w:rFonts w:asciiTheme="minorHAnsi" w:hAnsiTheme="minorHAnsi"/>
                                <w:color w:val="000000" w:themeColor="text1"/>
                                <w:sz w:val="22"/>
                                <w:szCs w:val="22"/>
                              </w:rPr>
                              <w:t>-</w:t>
                            </w:r>
                            <w:r w:rsidRPr="00553A11">
                              <w:rPr>
                                <w:rFonts w:asciiTheme="minorHAnsi" w:hAnsiTheme="minorHAnsi"/>
                                <w:color w:val="000000" w:themeColor="text1"/>
                                <w:sz w:val="22"/>
                                <w:szCs w:val="22"/>
                              </w:rPr>
                              <w:br/>
                              <w:t>National authority for nature conservation and supervisor for national parks</w:t>
                            </w:r>
                          </w:p>
                          <w:p w14:paraId="3C9FACF5" w14:textId="296ECC5A" w:rsidR="00E1492F" w:rsidRPr="00553A11" w:rsidRDefault="00E1492F" w:rsidP="00B12AB0">
                            <w:pPr>
                              <w:jc w:val="center"/>
                              <w:rPr>
                                <w:rFonts w:asciiTheme="minorHAnsi" w:hAnsiTheme="minorHAnsi"/>
                                <w:color w:val="000000" w:themeColor="text1"/>
                                <w:sz w:val="22"/>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rundet rektangel 11" o:spid="_x0000_s1028" style="position:absolute;margin-left:316.55pt;margin-top:20.75pt;width:158.6pt;height:102.9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" fillcolor="#d6e3bc [1302]" strokecolor="#243f60 [1604]" strokeweight="2pt">
                <v:textbox>
                  <w:txbxContent>
                    <w:p w14:paraId="7CFE5B19" w14:textId="77777777" w:rsidR="00E1492F" w:rsidRPr="00553A11" w:rsidRDefault="00E1492F" w:rsidP="00B12AB0">
                      <w:pPr>
                        <w:jc w:val="center"/>
                        <w:rPr>
                          <w:rFonts w:asciiTheme="minorHAnsi" w:hAnsiTheme="minorHAnsi"/>
                          <w:color w:val="000000" w:themeColor="text1"/>
                          <w:sz w:val="22"/>
                          <w:szCs w:val="22"/>
                        </w:rPr>
                      </w:pPr>
                      <w:r>
                        <w:rPr>
                          <w:rFonts w:asciiTheme="minorHAnsi" w:hAnsiTheme="minorHAnsi"/>
                          <w:b/>
                          <w:color w:val="000000" w:themeColor="text1"/>
                          <w:sz w:val="22"/>
                          <w:szCs w:val="22"/>
                        </w:rPr>
                        <w:t xml:space="preserve">Agency for Water and </w:t>
                      </w:r>
                      <w:r w:rsidRPr="00553A11">
                        <w:rPr>
                          <w:rFonts w:asciiTheme="minorHAnsi" w:hAnsiTheme="minorHAnsi"/>
                          <w:b/>
                          <w:color w:val="000000" w:themeColor="text1"/>
                          <w:sz w:val="22"/>
                          <w:szCs w:val="22"/>
                        </w:rPr>
                        <w:t>Nature</w:t>
                      </w:r>
                      <w:r>
                        <w:rPr>
                          <w:rFonts w:asciiTheme="minorHAnsi" w:hAnsiTheme="minorHAnsi"/>
                          <w:b/>
                          <w:color w:val="000000" w:themeColor="text1"/>
                          <w:sz w:val="22"/>
                          <w:szCs w:val="22"/>
                        </w:rPr>
                        <w:t xml:space="preserve"> Management,</w:t>
                      </w:r>
                      <w:r w:rsidRPr="00553A11">
                        <w:rPr>
                          <w:rFonts w:asciiTheme="minorHAnsi" w:hAnsiTheme="minorHAnsi"/>
                          <w:color w:val="000000" w:themeColor="text1"/>
                          <w:sz w:val="22"/>
                          <w:szCs w:val="22"/>
                        </w:rPr>
                        <w:t xml:space="preserve"> </w:t>
                      </w:r>
                      <w:r>
                        <w:rPr>
                          <w:rFonts w:asciiTheme="minorHAnsi" w:hAnsiTheme="minorHAnsi"/>
                          <w:color w:val="000000" w:themeColor="text1"/>
                          <w:sz w:val="22"/>
                          <w:szCs w:val="22"/>
                        </w:rPr>
                        <w:t>SVANA</w:t>
                      </w:r>
                    </w:p>
                    <w:p w14:paraId="44F9C24C" w14:textId="77777777" w:rsidR="00E1492F" w:rsidRDefault="00E1492F" w:rsidP="00942055">
                      <w:pPr>
                        <w:jc w:val="center"/>
                        <w:rPr>
                          <w:rFonts w:asciiTheme="minorHAnsi" w:hAnsiTheme="minorHAnsi"/>
                          <w:color w:val="000000" w:themeColor="text1"/>
                          <w:sz w:val="22"/>
                          <w:szCs w:val="22"/>
                        </w:rPr>
                      </w:pPr>
                      <w:r w:rsidRPr="00553A11">
                        <w:rPr>
                          <w:rFonts w:asciiTheme="minorHAnsi" w:hAnsiTheme="minorHAnsi"/>
                          <w:color w:val="000000" w:themeColor="text1"/>
                          <w:sz w:val="22"/>
                          <w:szCs w:val="22"/>
                        </w:rPr>
                        <w:t>-</w:t>
                      </w:r>
                      <w:r w:rsidRPr="00553A11">
                        <w:rPr>
                          <w:rFonts w:asciiTheme="minorHAnsi" w:hAnsiTheme="minorHAnsi"/>
                          <w:color w:val="000000" w:themeColor="text1"/>
                          <w:sz w:val="22"/>
                          <w:szCs w:val="22"/>
                        </w:rPr>
                        <w:br/>
                        <w:t>National authority for nature conservation and supervisor for national parks</w:t>
                      </w:r>
                    </w:p>
                    <w:p w14:paraId="3C9FACF5" w14:textId="296ECC5A" w:rsidR="00E1492F" w:rsidRPr="00553A11" w:rsidRDefault="00E1492F" w:rsidP="00B12AB0">
                      <w:pPr>
                        <w:jc w:val="center"/>
                        <w:rPr>
                          <w:rFonts w:asciiTheme="minorHAnsi" w:hAnsiTheme="minorHAnsi"/>
                          <w:color w:val="000000" w:themeColor="text1"/>
                          <w:sz w:val="22"/>
                          <w:szCs w:val="22"/>
                        </w:rPr>
                      </w:pPr>
                    </w:p>
                  </w:txbxContent>
                </v:textbox>
              </v:roundrect>
            </w:pict>
          </mc:Fallback>
        </mc:AlternateContent>
      </w:r>
      <w:r w:rsidRPr="009D548D">
        <w:rPr>
          <w:rFonts w:asciiTheme="minorHAnsi" w:hAnsiTheme="minorHAnsi"/>
          <w:noProof/>
          <w:sz w:val="22"/>
          <w:szCs w:val="22"/>
          <w:lang w:val="de-DE" w:eastAsia="de-DE"/>
        </w:rPr>
        <mc:AlternateContent>
          <mc:Choice Requires="wps">
            <w:drawing>
              <wp:anchor distT="0" distB="0" distL="114300" distR="114300" simplePos="0" relativeHeight="251678720" behindDoc="0" locked="0" layoutInCell="1" allowOverlap="1" wp14:anchorId="0B9F33DA" wp14:editId="7594D87B">
                <wp:simplePos x="0" y="0"/>
                <wp:positionH relativeFrom="column">
                  <wp:posOffset>-127635</wp:posOffset>
                </wp:positionH>
                <wp:positionV relativeFrom="paragraph">
                  <wp:posOffset>267970</wp:posOffset>
                </wp:positionV>
                <wp:extent cx="1581150" cy="1296670"/>
                <wp:effectExtent l="0" t="0" r="19050" b="17780"/>
                <wp:wrapNone/>
                <wp:docPr id="22" name="Afrundet rektangel 6"/>
                <wp:cNvGraphicFramePr/>
                <a:graphic xmlns:a="http://schemas.openxmlformats.org/drawingml/2006/main">
                  <a:graphicData uri="http://schemas.microsoft.com/office/word/2010/wordprocessingShape">
                    <wps:wsp>
                      <wps:cNvSpPr/>
                      <wps:spPr>
                        <a:xfrm>
                          <a:off x="0" y="0"/>
                          <a:ext cx="1581150" cy="1296670"/>
                        </a:xfrm>
                        <a:prstGeom prst="roundRect">
                          <a:avLst/>
                        </a:prstGeom>
                        <a:solidFill>
                          <a:srgbClr val="9BBB59">
                            <a:lumMod val="40000"/>
                            <a:lumOff val="60000"/>
                          </a:srgbClr>
                        </a:solidFill>
                        <a:ln w="25400" cap="flat" cmpd="sng" algn="ctr">
                          <a:solidFill>
                            <a:srgbClr val="4F81BD">
                              <a:shade val="50000"/>
                            </a:srgbClr>
                          </a:solidFill>
                          <a:prstDash val="solid"/>
                        </a:ln>
                        <a:effectLst/>
                      </wps:spPr>
                      <wps:txbx>
                        <w:txbxContent>
                          <w:p w14:paraId="28F6947A" w14:textId="77777777" w:rsidR="00E1492F" w:rsidRPr="00553A11" w:rsidRDefault="00E1492F" w:rsidP="00B12AB0">
                            <w:pPr>
                              <w:jc w:val="center"/>
                              <w:rPr>
                                <w:rFonts w:asciiTheme="minorHAnsi" w:hAnsiTheme="minorHAnsi"/>
                                <w:color w:val="000000" w:themeColor="text1"/>
                                <w:sz w:val="22"/>
                                <w:szCs w:val="22"/>
                              </w:rPr>
                            </w:pPr>
                            <w:r w:rsidRPr="00553A11">
                              <w:rPr>
                                <w:rFonts w:asciiTheme="minorHAnsi" w:hAnsiTheme="minorHAnsi"/>
                                <w:b/>
                                <w:color w:val="000000" w:themeColor="text1"/>
                                <w:sz w:val="22"/>
                                <w:szCs w:val="22"/>
                              </w:rPr>
                              <w:t>Nat</w:t>
                            </w:r>
                            <w:r>
                              <w:rPr>
                                <w:rFonts w:asciiTheme="minorHAnsi" w:hAnsiTheme="minorHAnsi"/>
                                <w:b/>
                                <w:color w:val="000000" w:themeColor="text1"/>
                                <w:sz w:val="22"/>
                                <w:szCs w:val="22"/>
                              </w:rPr>
                              <w:t>ure Agency,</w:t>
                            </w:r>
                            <w:r w:rsidRPr="00553A11">
                              <w:rPr>
                                <w:rFonts w:asciiTheme="minorHAnsi" w:hAnsiTheme="minorHAnsi"/>
                                <w:color w:val="000000" w:themeColor="text1"/>
                                <w:sz w:val="22"/>
                                <w:szCs w:val="22"/>
                              </w:rPr>
                              <w:t xml:space="preserve"> </w:t>
                            </w:r>
                            <w:r>
                              <w:rPr>
                                <w:rFonts w:asciiTheme="minorHAnsi" w:hAnsiTheme="minorHAnsi"/>
                                <w:color w:val="000000" w:themeColor="text1"/>
                                <w:sz w:val="22"/>
                                <w:szCs w:val="22"/>
                              </w:rPr>
                              <w:t>NST</w:t>
                            </w:r>
                          </w:p>
                          <w:p w14:paraId="16AACC76" w14:textId="77777777" w:rsidR="00E1492F" w:rsidRDefault="00E1492F" w:rsidP="00942055">
                            <w:pPr>
                              <w:jc w:val="center"/>
                              <w:rPr>
                                <w:rFonts w:asciiTheme="minorHAnsi" w:hAnsiTheme="minorHAnsi"/>
                                <w:color w:val="000000" w:themeColor="text1"/>
                                <w:sz w:val="22"/>
                                <w:szCs w:val="22"/>
                              </w:rPr>
                            </w:pPr>
                            <w:r w:rsidRPr="00553A11">
                              <w:rPr>
                                <w:rFonts w:asciiTheme="minorHAnsi" w:hAnsiTheme="minorHAnsi"/>
                                <w:color w:val="000000" w:themeColor="text1"/>
                                <w:sz w:val="22"/>
                                <w:szCs w:val="22"/>
                              </w:rPr>
                              <w:t>-</w:t>
                            </w:r>
                            <w:r w:rsidRPr="00553A11">
                              <w:rPr>
                                <w:rFonts w:asciiTheme="minorHAnsi" w:hAnsiTheme="minorHAnsi"/>
                                <w:color w:val="000000" w:themeColor="text1"/>
                                <w:sz w:val="22"/>
                                <w:szCs w:val="22"/>
                              </w:rPr>
                              <w:br/>
                            </w:r>
                            <w:r>
                              <w:rPr>
                                <w:rFonts w:asciiTheme="minorHAnsi" w:hAnsiTheme="minorHAnsi"/>
                                <w:color w:val="000000" w:themeColor="text1"/>
                                <w:sz w:val="22"/>
                                <w:szCs w:val="22"/>
                              </w:rPr>
                              <w:t>Site manager for Wadden Sea World Heritage site</w:t>
                            </w:r>
                          </w:p>
                          <w:p w14:paraId="317290ED" w14:textId="1AA27310" w:rsidR="00E1492F" w:rsidRPr="00553A11" w:rsidRDefault="00E1492F" w:rsidP="00B12AB0">
                            <w:pPr>
                              <w:jc w:val="center"/>
                              <w:rPr>
                                <w:rFonts w:asciiTheme="minorHAnsi" w:hAnsiTheme="minorHAnsi"/>
                                <w:color w:val="000000" w:themeColor="text1"/>
                                <w:sz w:val="22"/>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rundet rektangel 6" o:spid="_x0000_s1029" style="position:absolute;margin-left:-10.05pt;margin-top:21.1pt;width:124.5pt;height:102.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" fillcolor="#d7e4bd" strokecolor="#385d8a" strokeweight="2pt">
                <v:textbox>
                  <w:txbxContent>
                    <w:p w14:paraId="28F6947A" w14:textId="77777777" w:rsidR="00E1492F" w:rsidRPr="00553A11" w:rsidRDefault="00E1492F" w:rsidP="00B12AB0">
                      <w:pPr>
                        <w:jc w:val="center"/>
                        <w:rPr>
                          <w:rFonts w:asciiTheme="minorHAnsi" w:hAnsiTheme="minorHAnsi"/>
                          <w:color w:val="000000" w:themeColor="text1"/>
                          <w:sz w:val="22"/>
                          <w:szCs w:val="22"/>
                        </w:rPr>
                      </w:pPr>
                      <w:r w:rsidRPr="00553A11">
                        <w:rPr>
                          <w:rFonts w:asciiTheme="minorHAnsi" w:hAnsiTheme="minorHAnsi"/>
                          <w:b/>
                          <w:color w:val="000000" w:themeColor="text1"/>
                          <w:sz w:val="22"/>
                          <w:szCs w:val="22"/>
                        </w:rPr>
                        <w:t>Nat</w:t>
                      </w:r>
                      <w:r>
                        <w:rPr>
                          <w:rFonts w:asciiTheme="minorHAnsi" w:hAnsiTheme="minorHAnsi"/>
                          <w:b/>
                          <w:color w:val="000000" w:themeColor="text1"/>
                          <w:sz w:val="22"/>
                          <w:szCs w:val="22"/>
                        </w:rPr>
                        <w:t>ure Agency,</w:t>
                      </w:r>
                      <w:r w:rsidRPr="00553A11">
                        <w:rPr>
                          <w:rFonts w:asciiTheme="minorHAnsi" w:hAnsiTheme="minorHAnsi"/>
                          <w:color w:val="000000" w:themeColor="text1"/>
                          <w:sz w:val="22"/>
                          <w:szCs w:val="22"/>
                        </w:rPr>
                        <w:t xml:space="preserve"> </w:t>
                      </w:r>
                      <w:r>
                        <w:rPr>
                          <w:rFonts w:asciiTheme="minorHAnsi" w:hAnsiTheme="minorHAnsi"/>
                          <w:color w:val="000000" w:themeColor="text1"/>
                          <w:sz w:val="22"/>
                          <w:szCs w:val="22"/>
                        </w:rPr>
                        <w:t>NST</w:t>
                      </w:r>
                    </w:p>
                    <w:p w14:paraId="16AACC76" w14:textId="77777777" w:rsidR="00E1492F" w:rsidRDefault="00E1492F" w:rsidP="00942055">
                      <w:pPr>
                        <w:jc w:val="center"/>
                        <w:rPr>
                          <w:rFonts w:asciiTheme="minorHAnsi" w:hAnsiTheme="minorHAnsi"/>
                          <w:color w:val="000000" w:themeColor="text1"/>
                          <w:sz w:val="22"/>
                          <w:szCs w:val="22"/>
                        </w:rPr>
                      </w:pPr>
                      <w:r w:rsidRPr="00553A11">
                        <w:rPr>
                          <w:rFonts w:asciiTheme="minorHAnsi" w:hAnsiTheme="minorHAnsi"/>
                          <w:color w:val="000000" w:themeColor="text1"/>
                          <w:sz w:val="22"/>
                          <w:szCs w:val="22"/>
                        </w:rPr>
                        <w:t>-</w:t>
                      </w:r>
                      <w:r w:rsidRPr="00553A11">
                        <w:rPr>
                          <w:rFonts w:asciiTheme="minorHAnsi" w:hAnsiTheme="minorHAnsi"/>
                          <w:color w:val="000000" w:themeColor="text1"/>
                          <w:sz w:val="22"/>
                          <w:szCs w:val="22"/>
                        </w:rPr>
                        <w:br/>
                      </w:r>
                      <w:r>
                        <w:rPr>
                          <w:rFonts w:asciiTheme="minorHAnsi" w:hAnsiTheme="minorHAnsi"/>
                          <w:color w:val="000000" w:themeColor="text1"/>
                          <w:sz w:val="22"/>
                          <w:szCs w:val="22"/>
                        </w:rPr>
                        <w:t>Site manager for Wadden Sea World Heritage site</w:t>
                      </w:r>
                    </w:p>
                    <w:p w14:paraId="317290ED" w14:textId="1AA27310" w:rsidR="00E1492F" w:rsidRPr="00553A11" w:rsidRDefault="00E1492F" w:rsidP="00B12AB0">
                      <w:pPr>
                        <w:jc w:val="center"/>
                        <w:rPr>
                          <w:rFonts w:asciiTheme="minorHAnsi" w:hAnsiTheme="minorHAnsi"/>
                          <w:color w:val="000000" w:themeColor="text1"/>
                          <w:sz w:val="22"/>
                          <w:szCs w:val="22"/>
                        </w:rPr>
                      </w:pPr>
                    </w:p>
                  </w:txbxContent>
                </v:textbox>
              </v:roundrect>
            </w:pict>
          </mc:Fallback>
        </mc:AlternateContent>
      </w:r>
      <w:r w:rsidRPr="009D548D">
        <w:rPr>
          <w:rFonts w:asciiTheme="minorHAnsi" w:hAnsiTheme="minorHAnsi"/>
          <w:noProof/>
          <w:sz w:val="22"/>
          <w:szCs w:val="22"/>
          <w:lang w:val="de-DE" w:eastAsia="de-DE"/>
        </w:rPr>
        <mc:AlternateContent>
          <mc:Choice Requires="wps">
            <w:drawing>
              <wp:anchor distT="0" distB="0" distL="114300" distR="114300" simplePos="0" relativeHeight="251679744" behindDoc="0" locked="0" layoutInCell="1" allowOverlap="1" wp14:anchorId="6A41DFEA" wp14:editId="7C381029">
                <wp:simplePos x="0" y="0"/>
                <wp:positionH relativeFrom="column">
                  <wp:posOffset>1882775</wp:posOffset>
                </wp:positionH>
                <wp:positionV relativeFrom="paragraph">
                  <wp:posOffset>22225</wp:posOffset>
                </wp:positionV>
                <wp:extent cx="1644650" cy="1296670"/>
                <wp:effectExtent l="0" t="0" r="12700" b="17780"/>
                <wp:wrapNone/>
                <wp:docPr id="23" name="Afrundet rektangel 10"/>
                <wp:cNvGraphicFramePr/>
                <a:graphic xmlns:a="http://schemas.openxmlformats.org/drawingml/2006/main">
                  <a:graphicData uri="http://schemas.microsoft.com/office/word/2010/wordprocessingShape">
                    <wps:wsp>
                      <wps:cNvSpPr/>
                      <wps:spPr>
                        <a:xfrm>
                          <a:off x="0" y="0"/>
                          <a:ext cx="1644650" cy="1296670"/>
                        </a:xfrm>
                        <a:prstGeom prst="roundRect">
                          <a:avLst/>
                        </a:prstGeom>
                        <a:solidFill>
                          <a:schemeClr val="accent3">
                            <a:lumMod val="40000"/>
                            <a:lumOff val="6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14:paraId="7FDF4CD9" w14:textId="77777777" w:rsidR="00E1492F" w:rsidRPr="00553A11" w:rsidRDefault="00E1492F" w:rsidP="00B12AB0">
                            <w:pPr>
                              <w:jc w:val="center"/>
                              <w:rPr>
                                <w:rFonts w:asciiTheme="minorHAnsi" w:hAnsiTheme="minorHAnsi"/>
                                <w:color w:val="000000" w:themeColor="text1"/>
                                <w:sz w:val="22"/>
                                <w:szCs w:val="22"/>
                              </w:rPr>
                            </w:pPr>
                            <w:r w:rsidRPr="00553A11">
                              <w:rPr>
                                <w:rFonts w:asciiTheme="minorHAnsi" w:hAnsiTheme="minorHAnsi"/>
                                <w:b/>
                                <w:color w:val="000000" w:themeColor="text1"/>
                                <w:sz w:val="22"/>
                                <w:szCs w:val="22"/>
                              </w:rPr>
                              <w:t>National Park Wadden Sea</w:t>
                            </w:r>
                            <w:r>
                              <w:rPr>
                                <w:rFonts w:asciiTheme="minorHAnsi" w:hAnsiTheme="minorHAnsi"/>
                                <w:b/>
                                <w:color w:val="000000" w:themeColor="text1"/>
                                <w:sz w:val="22"/>
                                <w:szCs w:val="22"/>
                              </w:rPr>
                              <w:t>,</w:t>
                            </w:r>
                            <w:r w:rsidRPr="00553A11">
                              <w:rPr>
                                <w:rFonts w:asciiTheme="minorHAnsi" w:hAnsiTheme="minorHAnsi"/>
                                <w:color w:val="000000" w:themeColor="text1"/>
                                <w:sz w:val="22"/>
                                <w:szCs w:val="22"/>
                              </w:rPr>
                              <w:t xml:space="preserve"> </w:t>
                            </w:r>
                            <w:r>
                              <w:rPr>
                                <w:rFonts w:asciiTheme="minorHAnsi" w:hAnsiTheme="minorHAnsi"/>
                                <w:color w:val="000000" w:themeColor="text1"/>
                                <w:sz w:val="22"/>
                                <w:szCs w:val="22"/>
                              </w:rPr>
                              <w:t>NPV</w:t>
                            </w:r>
                          </w:p>
                          <w:p w14:paraId="3494259B" w14:textId="77777777" w:rsidR="00E1492F" w:rsidRDefault="00E1492F" w:rsidP="00942055">
                            <w:pPr>
                              <w:jc w:val="center"/>
                              <w:rPr>
                                <w:rFonts w:asciiTheme="minorHAnsi" w:hAnsiTheme="minorHAnsi"/>
                                <w:color w:val="000000" w:themeColor="text1"/>
                                <w:sz w:val="22"/>
                                <w:szCs w:val="22"/>
                              </w:rPr>
                            </w:pPr>
                            <w:r w:rsidRPr="00553A11">
                              <w:rPr>
                                <w:rFonts w:asciiTheme="minorHAnsi" w:hAnsiTheme="minorHAnsi"/>
                                <w:color w:val="000000" w:themeColor="text1"/>
                                <w:sz w:val="22"/>
                                <w:szCs w:val="22"/>
                              </w:rPr>
                              <w:t>-</w:t>
                            </w:r>
                            <w:r w:rsidRPr="00553A11">
                              <w:rPr>
                                <w:rFonts w:asciiTheme="minorHAnsi" w:hAnsiTheme="minorHAnsi"/>
                                <w:color w:val="000000" w:themeColor="text1"/>
                                <w:sz w:val="22"/>
                                <w:szCs w:val="22"/>
                              </w:rPr>
                              <w:br/>
                              <w:t>State foundation</w:t>
                            </w:r>
                          </w:p>
                          <w:p w14:paraId="3273800E" w14:textId="6524E289" w:rsidR="00E1492F" w:rsidRPr="00553A11" w:rsidRDefault="00E1492F" w:rsidP="00B12AB0">
                            <w:pPr>
                              <w:jc w:val="center"/>
                              <w:rPr>
                                <w:rFonts w:asciiTheme="minorHAnsi" w:hAnsiTheme="minorHAnsi"/>
                                <w:color w:val="000000" w:themeColor="text1"/>
                                <w:sz w:val="22"/>
                                <w:szCs w:val="2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Afrundet rektangel 10" o:spid="_x0000_s1030" style="position:absolute;margin-left:148.25pt;margin-top:1.75pt;width:129.5pt;height:102.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" fillcolor="#d6e3bc [1302]" strokecolor="#243f60 [1604]" strokeweight="2pt">
                <v:textbox>
                  <w:txbxContent>
                    <w:p w14:paraId="7FDF4CD9" w14:textId="77777777" w:rsidR="00E1492F" w:rsidRPr="00553A11" w:rsidRDefault="00E1492F" w:rsidP="00B12AB0">
                      <w:pPr>
                        <w:jc w:val="center"/>
                        <w:rPr>
                          <w:rFonts w:asciiTheme="minorHAnsi" w:hAnsiTheme="minorHAnsi"/>
                          <w:color w:val="000000" w:themeColor="text1"/>
                          <w:sz w:val="22"/>
                          <w:szCs w:val="22"/>
                        </w:rPr>
                      </w:pPr>
                      <w:r w:rsidRPr="00553A11">
                        <w:rPr>
                          <w:rFonts w:asciiTheme="minorHAnsi" w:hAnsiTheme="minorHAnsi"/>
                          <w:b/>
                          <w:color w:val="000000" w:themeColor="text1"/>
                          <w:sz w:val="22"/>
                          <w:szCs w:val="22"/>
                        </w:rPr>
                        <w:t>National Park Wadden Sea</w:t>
                      </w:r>
                      <w:r>
                        <w:rPr>
                          <w:rFonts w:asciiTheme="minorHAnsi" w:hAnsiTheme="minorHAnsi"/>
                          <w:b/>
                          <w:color w:val="000000" w:themeColor="text1"/>
                          <w:sz w:val="22"/>
                          <w:szCs w:val="22"/>
                        </w:rPr>
                        <w:t>,</w:t>
                      </w:r>
                      <w:r w:rsidRPr="00553A11">
                        <w:rPr>
                          <w:rFonts w:asciiTheme="minorHAnsi" w:hAnsiTheme="minorHAnsi"/>
                          <w:color w:val="000000" w:themeColor="text1"/>
                          <w:sz w:val="22"/>
                          <w:szCs w:val="22"/>
                        </w:rPr>
                        <w:t xml:space="preserve"> </w:t>
                      </w:r>
                      <w:r>
                        <w:rPr>
                          <w:rFonts w:asciiTheme="minorHAnsi" w:hAnsiTheme="minorHAnsi"/>
                          <w:color w:val="000000" w:themeColor="text1"/>
                          <w:sz w:val="22"/>
                          <w:szCs w:val="22"/>
                        </w:rPr>
                        <w:t>NPV</w:t>
                      </w:r>
                    </w:p>
                    <w:p w14:paraId="3494259B" w14:textId="77777777" w:rsidR="00E1492F" w:rsidRDefault="00E1492F" w:rsidP="00942055">
                      <w:pPr>
                        <w:jc w:val="center"/>
                        <w:rPr>
                          <w:rFonts w:asciiTheme="minorHAnsi" w:hAnsiTheme="minorHAnsi"/>
                          <w:color w:val="000000" w:themeColor="text1"/>
                          <w:sz w:val="22"/>
                          <w:szCs w:val="22"/>
                        </w:rPr>
                      </w:pPr>
                      <w:r w:rsidRPr="00553A11">
                        <w:rPr>
                          <w:rFonts w:asciiTheme="minorHAnsi" w:hAnsiTheme="minorHAnsi"/>
                          <w:color w:val="000000" w:themeColor="text1"/>
                          <w:sz w:val="22"/>
                          <w:szCs w:val="22"/>
                        </w:rPr>
                        <w:t>-</w:t>
                      </w:r>
                      <w:r w:rsidRPr="00553A11">
                        <w:rPr>
                          <w:rFonts w:asciiTheme="minorHAnsi" w:hAnsiTheme="minorHAnsi"/>
                          <w:color w:val="000000" w:themeColor="text1"/>
                          <w:sz w:val="22"/>
                          <w:szCs w:val="22"/>
                        </w:rPr>
                        <w:br/>
                        <w:t>State foundation</w:t>
                      </w:r>
                    </w:p>
                    <w:p w14:paraId="3273800E" w14:textId="6524E289" w:rsidR="00E1492F" w:rsidRPr="00553A11" w:rsidRDefault="00E1492F" w:rsidP="00B12AB0">
                      <w:pPr>
                        <w:jc w:val="center"/>
                        <w:rPr>
                          <w:rFonts w:asciiTheme="minorHAnsi" w:hAnsiTheme="minorHAnsi"/>
                          <w:color w:val="000000" w:themeColor="text1"/>
                          <w:sz w:val="22"/>
                          <w:szCs w:val="22"/>
                        </w:rPr>
                      </w:pPr>
                    </w:p>
                  </w:txbxContent>
                </v:textbox>
              </v:roundrect>
            </w:pict>
          </mc:Fallback>
        </mc:AlternateContent>
      </w:r>
    </w:p>
    <w:p w14:paraId="0C928713" w14:textId="77777777" w:rsidR="00942055" w:rsidRDefault="00942055" w:rsidP="000536D0">
      <w:pPr>
        <w:spacing w:after="120" w:line="276" w:lineRule="auto"/>
        <w:rPr>
          <w:rFonts w:asciiTheme="minorHAnsi" w:hAnsiTheme="minorHAnsi"/>
          <w:b/>
          <w:sz w:val="22"/>
          <w:szCs w:val="22"/>
          <w:lang w:val="en-GB"/>
        </w:rPr>
      </w:pPr>
    </w:p>
    <w:p w14:paraId="6C5497E6" w14:textId="77777777" w:rsidR="00942055" w:rsidRDefault="00942055" w:rsidP="000536D0">
      <w:pPr>
        <w:spacing w:after="120" w:line="276" w:lineRule="auto"/>
        <w:rPr>
          <w:rFonts w:asciiTheme="minorHAnsi" w:hAnsiTheme="minorHAnsi"/>
          <w:b/>
          <w:sz w:val="22"/>
          <w:szCs w:val="22"/>
          <w:lang w:val="en-GB"/>
        </w:rPr>
      </w:pPr>
      <w:r w:rsidRPr="009D548D">
        <w:rPr>
          <w:rFonts w:asciiTheme="minorHAnsi" w:hAnsiTheme="minorHAnsi"/>
          <w:noProof/>
          <w:sz w:val="22"/>
          <w:szCs w:val="22"/>
          <w:lang w:val="de-DE" w:eastAsia="de-DE"/>
        </w:rPr>
        <mc:AlternateContent>
          <mc:Choice Requires="wps">
            <w:drawing>
              <wp:anchor distT="0" distB="0" distL="114300" distR="114300" simplePos="0" relativeHeight="251682816" behindDoc="0" locked="0" layoutInCell="1" allowOverlap="1" wp14:anchorId="0DD0F447" wp14:editId="2437F32E">
                <wp:simplePos x="0" y="0"/>
                <wp:positionH relativeFrom="column">
                  <wp:posOffset>1455420</wp:posOffset>
                </wp:positionH>
                <wp:positionV relativeFrom="paragraph">
                  <wp:posOffset>266065</wp:posOffset>
                </wp:positionV>
                <wp:extent cx="431165" cy="0"/>
                <wp:effectExtent l="38100" t="76200" r="26035" b="114300"/>
                <wp:wrapNone/>
                <wp:docPr id="24" name="Lige pilforbindelse 12"/>
                <wp:cNvGraphicFramePr/>
                <a:graphic xmlns:a="http://schemas.openxmlformats.org/drawingml/2006/main">
                  <a:graphicData uri="http://schemas.microsoft.com/office/word/2010/wordprocessingShape">
                    <wps:wsp>
                      <wps:cNvCnPr/>
                      <wps:spPr>
                        <a:xfrm>
                          <a:off x="0" y="0"/>
                          <a:ext cx="431165" cy="0"/>
                        </a:xfrm>
                        <a:prstGeom prst="straightConnector1">
                          <a:avLst/>
                        </a:prstGeom>
                        <a:ln w="12700">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Lige pilforbindelse 12" o:spid="_x0000_s1026" type="#_x0000_t32" style="position:absolute;margin-left:114.6pt;margin-top:20.95pt;width:33.95pt;height:0;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" strokecolor="#4579b8 [3044]" strokeweight="1pt">
                <v:stroke startarrow="open" endarrow="open"/>
              </v:shape>
            </w:pict>
          </mc:Fallback>
        </mc:AlternateContent>
      </w:r>
      <w:r w:rsidRPr="009D548D">
        <w:rPr>
          <w:rFonts w:asciiTheme="minorHAnsi" w:hAnsiTheme="minorHAnsi"/>
          <w:noProof/>
          <w:sz w:val="22"/>
          <w:szCs w:val="22"/>
          <w:lang w:val="de-DE" w:eastAsia="de-DE"/>
        </w:rPr>
        <mc:AlternateContent>
          <mc:Choice Requires="wps">
            <w:drawing>
              <wp:anchor distT="0" distB="0" distL="114300" distR="114300" simplePos="0" relativeHeight="251683840" behindDoc="0" locked="0" layoutInCell="1" allowOverlap="1" wp14:anchorId="1178E5B5" wp14:editId="66111ADB">
                <wp:simplePos x="0" y="0"/>
                <wp:positionH relativeFrom="column">
                  <wp:posOffset>3566795</wp:posOffset>
                </wp:positionH>
                <wp:positionV relativeFrom="paragraph">
                  <wp:posOffset>260985</wp:posOffset>
                </wp:positionV>
                <wp:extent cx="467360" cy="0"/>
                <wp:effectExtent l="38100" t="76200" r="27940" b="114300"/>
                <wp:wrapNone/>
                <wp:docPr id="25" name="Lige pilforbindelse 13"/>
                <wp:cNvGraphicFramePr/>
                <a:graphic xmlns:a="http://schemas.openxmlformats.org/drawingml/2006/main">
                  <a:graphicData uri="http://schemas.microsoft.com/office/word/2010/wordprocessingShape">
                    <wps:wsp>
                      <wps:cNvCnPr/>
                      <wps:spPr>
                        <a:xfrm>
                          <a:off x="0" y="0"/>
                          <a:ext cx="467360" cy="0"/>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id="Lige pilforbindelse 13" o:spid="_x0000_s1026" type="#_x0000_t32" style="position:absolute;margin-left:280.85pt;margin-top:20.55pt;width:36.8pt;height:0;z-index:2516838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" strokecolor="#4579b8 [3044]">
                <v:stroke startarrow="open" endarrow="open"/>
              </v:shape>
            </w:pict>
          </mc:Fallback>
        </mc:AlternateContent>
      </w:r>
    </w:p>
    <w:p w14:paraId="04545502" w14:textId="77777777" w:rsidR="00942055" w:rsidRDefault="00942055" w:rsidP="000536D0">
      <w:pPr>
        <w:spacing w:after="120" w:line="276" w:lineRule="auto"/>
        <w:rPr>
          <w:rFonts w:asciiTheme="minorHAnsi" w:hAnsiTheme="minorHAnsi"/>
          <w:b/>
          <w:sz w:val="22"/>
          <w:szCs w:val="22"/>
          <w:lang w:val="en-GB"/>
        </w:rPr>
      </w:pPr>
    </w:p>
    <w:p w14:paraId="324DEA58" w14:textId="77777777" w:rsidR="00942055" w:rsidRDefault="00097554" w:rsidP="009D548D">
      <w:pPr>
        <w:tabs>
          <w:tab w:val="left" w:pos="6272"/>
        </w:tabs>
        <w:spacing w:after="120" w:line="276" w:lineRule="auto"/>
        <w:rPr>
          <w:rFonts w:asciiTheme="minorHAnsi" w:hAnsiTheme="minorHAnsi"/>
          <w:b/>
          <w:sz w:val="22"/>
          <w:szCs w:val="22"/>
          <w:lang w:val="en-GB"/>
        </w:rPr>
      </w:pPr>
      <w:r>
        <w:rPr>
          <w:rFonts w:asciiTheme="minorHAnsi" w:hAnsiTheme="minorHAnsi"/>
          <w:b/>
          <w:sz w:val="22"/>
          <w:szCs w:val="22"/>
          <w:lang w:val="en-GB"/>
        </w:rPr>
        <w:tab/>
      </w:r>
    </w:p>
    <w:p w14:paraId="722409C8" w14:textId="77777777" w:rsidR="00942055" w:rsidRDefault="00942055" w:rsidP="000536D0">
      <w:pPr>
        <w:spacing w:after="120" w:line="276" w:lineRule="auto"/>
        <w:rPr>
          <w:rFonts w:asciiTheme="minorHAnsi" w:hAnsiTheme="minorHAnsi"/>
          <w:b/>
          <w:sz w:val="22"/>
          <w:szCs w:val="22"/>
          <w:lang w:val="en-GB"/>
        </w:rPr>
      </w:pPr>
      <w:r w:rsidRPr="009D548D">
        <w:rPr>
          <w:rFonts w:asciiTheme="minorHAnsi" w:hAnsiTheme="minorHAnsi"/>
          <w:noProof/>
          <w:sz w:val="22"/>
          <w:szCs w:val="22"/>
          <w:lang w:val="de-DE" w:eastAsia="de-DE"/>
        </w:rPr>
        <mc:AlternateContent>
          <mc:Choice Requires="wps">
            <w:drawing>
              <wp:anchor distT="0" distB="0" distL="114300" distR="114300" simplePos="0" relativeHeight="251681792" behindDoc="0" locked="0" layoutInCell="1" allowOverlap="1" wp14:anchorId="3940360D" wp14:editId="6F66592D">
                <wp:simplePos x="0" y="0"/>
                <wp:positionH relativeFrom="column">
                  <wp:posOffset>1450149</wp:posOffset>
                </wp:positionH>
                <wp:positionV relativeFrom="paragraph">
                  <wp:posOffset>31750</wp:posOffset>
                </wp:positionV>
                <wp:extent cx="2583180" cy="20955"/>
                <wp:effectExtent l="38100" t="76200" r="7620" b="112395"/>
                <wp:wrapNone/>
                <wp:docPr id="26" name="Lige pilforbindelse 18"/>
                <wp:cNvGraphicFramePr/>
                <a:graphic xmlns:a="http://schemas.openxmlformats.org/drawingml/2006/main">
                  <a:graphicData uri="http://schemas.microsoft.com/office/word/2010/wordprocessingShape">
                    <wps:wsp>
                      <wps:cNvCnPr/>
                      <wps:spPr>
                        <a:xfrm flipV="1">
                          <a:off x="0" y="0"/>
                          <a:ext cx="2583180" cy="20955"/>
                        </a:xfrm>
                        <a:prstGeom prst="straightConnector1">
                          <a:avLst/>
                        </a:prstGeom>
                        <a:ln>
                          <a:headEnd type="arrow"/>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Lige pilforbindelse 18" o:spid="_x0000_s1026" type="#_x0000_t32" style="position:absolute;margin-left:114.2pt;margin-top:2.5pt;width:203.4pt;height:1.65pt;flip:y;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" strokecolor="#4579b8 [3044]">
                <v:stroke startarrow="open" endarrow="open"/>
              </v:shape>
            </w:pict>
          </mc:Fallback>
        </mc:AlternateContent>
      </w:r>
    </w:p>
    <w:p w14:paraId="711D4A4D" w14:textId="77777777" w:rsidR="00942055" w:rsidRDefault="00942055" w:rsidP="000536D0">
      <w:pPr>
        <w:spacing w:after="120" w:line="276" w:lineRule="auto"/>
        <w:rPr>
          <w:rFonts w:asciiTheme="minorHAnsi" w:hAnsiTheme="minorHAnsi"/>
          <w:b/>
          <w:sz w:val="22"/>
          <w:szCs w:val="22"/>
          <w:lang w:val="en-GB"/>
        </w:rPr>
      </w:pPr>
    </w:p>
    <w:p w14:paraId="0BB85879" w14:textId="13ED6F25" w:rsidR="00942055" w:rsidRPr="009D548D" w:rsidRDefault="009D548D" w:rsidP="000536D0">
      <w:pPr>
        <w:spacing w:after="120" w:line="276" w:lineRule="auto"/>
        <w:rPr>
          <w:rFonts w:asciiTheme="minorHAnsi" w:hAnsiTheme="minorHAnsi"/>
          <w:sz w:val="22"/>
          <w:szCs w:val="22"/>
          <w:lang w:val="en-GB"/>
        </w:rPr>
      </w:pPr>
      <w:r>
        <w:rPr>
          <w:rFonts w:asciiTheme="minorHAnsi" w:hAnsiTheme="minorHAnsi"/>
          <w:sz w:val="22"/>
          <w:szCs w:val="22"/>
          <w:lang w:val="en-GB"/>
        </w:rPr>
        <w:t xml:space="preserve">Figure: </w:t>
      </w:r>
      <w:r w:rsidR="00942055" w:rsidRPr="009D548D">
        <w:rPr>
          <w:rFonts w:asciiTheme="minorHAnsi" w:hAnsiTheme="minorHAnsi"/>
          <w:sz w:val="22"/>
          <w:szCs w:val="22"/>
          <w:lang w:val="en-GB"/>
        </w:rPr>
        <w:t>Organogram for the relation between</w:t>
      </w:r>
      <w:r w:rsidR="00942055">
        <w:rPr>
          <w:rFonts w:asciiTheme="minorHAnsi" w:hAnsiTheme="minorHAnsi"/>
          <w:sz w:val="22"/>
          <w:szCs w:val="22"/>
          <w:lang w:val="en-GB"/>
        </w:rPr>
        <w:t xml:space="preserve"> the state fund National Park Wadden Sea and the Danish Nature Agency and the (new) Danish Agency for Water and Nature Management. </w:t>
      </w:r>
    </w:p>
    <w:p w14:paraId="70A1D7E1" w14:textId="77777777" w:rsidR="000536D0" w:rsidRPr="00AD59BE" w:rsidRDefault="000536D0" w:rsidP="000536D0">
      <w:pPr>
        <w:spacing w:after="120" w:line="276" w:lineRule="auto"/>
        <w:rPr>
          <w:rFonts w:asciiTheme="minorHAnsi" w:hAnsiTheme="minorHAnsi"/>
          <w:b/>
          <w:sz w:val="22"/>
          <w:szCs w:val="22"/>
          <w:lang w:val="en-GB"/>
        </w:rPr>
      </w:pPr>
    </w:p>
    <w:p w14:paraId="0BE3B533" w14:textId="77777777" w:rsidR="000536D0" w:rsidRPr="00AD59BE" w:rsidRDefault="000536D0" w:rsidP="000536D0">
      <w:pPr>
        <w:spacing w:after="120" w:line="276" w:lineRule="auto"/>
        <w:rPr>
          <w:rFonts w:asciiTheme="minorHAnsi" w:hAnsiTheme="minorHAnsi"/>
          <w:b/>
          <w:sz w:val="22"/>
          <w:szCs w:val="22"/>
          <w:lang w:val="en-GB"/>
        </w:rPr>
      </w:pPr>
      <w:r w:rsidRPr="00AD59BE">
        <w:rPr>
          <w:rFonts w:asciiTheme="minorHAnsi" w:hAnsiTheme="minorHAnsi"/>
          <w:b/>
          <w:sz w:val="22"/>
          <w:szCs w:val="22"/>
          <w:lang w:val="en-GB"/>
        </w:rPr>
        <w:t>National</w:t>
      </w:r>
      <w:r w:rsidR="00592FF8" w:rsidRPr="00AD59BE">
        <w:rPr>
          <w:rFonts w:asciiTheme="minorHAnsi" w:hAnsiTheme="minorHAnsi"/>
          <w:b/>
          <w:sz w:val="22"/>
          <w:szCs w:val="22"/>
          <w:lang w:val="en-GB"/>
        </w:rPr>
        <w:t xml:space="preserve"> </w:t>
      </w:r>
      <w:r w:rsidRPr="00AD59BE">
        <w:rPr>
          <w:rFonts w:asciiTheme="minorHAnsi" w:hAnsiTheme="minorHAnsi"/>
          <w:b/>
          <w:sz w:val="22"/>
          <w:szCs w:val="22"/>
          <w:lang w:val="en-GB"/>
        </w:rPr>
        <w:t>park plan</w:t>
      </w:r>
    </w:p>
    <w:p w14:paraId="39AB0C91" w14:textId="25F4D3C1" w:rsidR="000536D0" w:rsidRPr="00AD59BE" w:rsidRDefault="000536D0" w:rsidP="000536D0">
      <w:pPr>
        <w:spacing w:after="120" w:line="276" w:lineRule="auto"/>
        <w:rPr>
          <w:rFonts w:asciiTheme="minorHAnsi" w:hAnsiTheme="minorHAnsi"/>
          <w:sz w:val="22"/>
          <w:szCs w:val="22"/>
          <w:lang w:val="en-GB"/>
        </w:rPr>
      </w:pPr>
      <w:r w:rsidRPr="00AD59BE">
        <w:rPr>
          <w:rFonts w:asciiTheme="minorHAnsi" w:hAnsiTheme="minorHAnsi"/>
          <w:sz w:val="22"/>
          <w:szCs w:val="22"/>
          <w:lang w:val="en-GB"/>
        </w:rPr>
        <w:t xml:space="preserve">NPV’s primary functions and objectives are described and made operational in the National Park Plan (currently </w:t>
      </w:r>
      <w:r w:rsidR="00540C97">
        <w:rPr>
          <w:rFonts w:asciiTheme="minorHAnsi" w:hAnsiTheme="minorHAnsi"/>
          <w:sz w:val="22"/>
          <w:szCs w:val="22"/>
          <w:lang w:val="en-GB"/>
        </w:rPr>
        <w:t xml:space="preserve">Wadden Sea </w:t>
      </w:r>
      <w:r w:rsidRPr="00AD59BE">
        <w:rPr>
          <w:rFonts w:asciiTheme="minorHAnsi" w:hAnsiTheme="minorHAnsi"/>
          <w:sz w:val="22"/>
          <w:szCs w:val="22"/>
          <w:lang w:val="en-GB"/>
        </w:rPr>
        <w:t xml:space="preserve">National Park Plan 2013-2018), which cover the World Heritage status and safeguarding of the Outstanding Universal Value (OUV) as a future goal that the NPV Board committed itself to work actively to reach, since the Danish part was not designated as WH when the plan was adopted. </w:t>
      </w:r>
    </w:p>
    <w:p w14:paraId="720DE280" w14:textId="77777777" w:rsidR="000536D0" w:rsidRPr="00AD59BE" w:rsidRDefault="000536D0" w:rsidP="000536D0">
      <w:pPr>
        <w:spacing w:after="120" w:line="276" w:lineRule="auto"/>
        <w:rPr>
          <w:rFonts w:asciiTheme="minorHAnsi" w:hAnsiTheme="minorHAnsi"/>
          <w:sz w:val="22"/>
          <w:szCs w:val="22"/>
          <w:lang w:val="en-GB"/>
        </w:rPr>
      </w:pPr>
      <w:r w:rsidRPr="00AD59BE">
        <w:rPr>
          <w:rFonts w:asciiTheme="minorHAnsi" w:hAnsiTheme="minorHAnsi"/>
          <w:sz w:val="22"/>
          <w:szCs w:val="22"/>
          <w:lang w:val="en-GB"/>
        </w:rPr>
        <w:t xml:space="preserve">The national park plan serves different aims, where political and strategic direction for the work of the National Park Secretary is one aim, and fulfilling of vision, objectives and activities are the fundament for the annual grant from the State is a second aim. The plan is a binding agreement for the National Park Board. The plan is also a tool in dialogues with local partners and relevant funding institutions to engage in joint activities.  </w:t>
      </w:r>
    </w:p>
    <w:p w14:paraId="19B741D0" w14:textId="28F03634" w:rsidR="000536D0" w:rsidRPr="00AD59BE" w:rsidRDefault="000536D0" w:rsidP="000536D0">
      <w:pPr>
        <w:spacing w:after="120" w:line="276" w:lineRule="auto"/>
        <w:rPr>
          <w:rFonts w:asciiTheme="minorHAnsi" w:hAnsiTheme="minorHAnsi"/>
          <w:sz w:val="22"/>
          <w:szCs w:val="22"/>
          <w:lang w:val="en-GB"/>
        </w:rPr>
      </w:pPr>
      <w:r w:rsidRPr="00AD59BE">
        <w:rPr>
          <w:rFonts w:asciiTheme="minorHAnsi" w:hAnsiTheme="minorHAnsi"/>
          <w:sz w:val="22"/>
          <w:szCs w:val="22"/>
          <w:lang w:val="en-GB"/>
        </w:rPr>
        <w:t>The plan for the National Park is to be evaluated in 2016</w:t>
      </w:r>
      <w:r w:rsidR="00F90B38">
        <w:rPr>
          <w:rFonts w:asciiTheme="minorHAnsi" w:hAnsiTheme="minorHAnsi"/>
          <w:sz w:val="22"/>
          <w:szCs w:val="22"/>
          <w:lang w:val="en-GB"/>
        </w:rPr>
        <w:t>-2017</w:t>
      </w:r>
      <w:r w:rsidR="00A712D3">
        <w:rPr>
          <w:rFonts w:asciiTheme="minorHAnsi" w:hAnsiTheme="minorHAnsi"/>
          <w:sz w:val="22"/>
          <w:szCs w:val="22"/>
          <w:lang w:val="en-GB"/>
        </w:rPr>
        <w:t xml:space="preserve"> and a new plan sh</w:t>
      </w:r>
      <w:r w:rsidR="00E7423C">
        <w:rPr>
          <w:rFonts w:asciiTheme="minorHAnsi" w:hAnsiTheme="minorHAnsi"/>
          <w:sz w:val="22"/>
          <w:szCs w:val="22"/>
          <w:lang w:val="en-GB"/>
        </w:rPr>
        <w:t>all</w:t>
      </w:r>
      <w:r w:rsidR="00A712D3">
        <w:rPr>
          <w:rFonts w:asciiTheme="minorHAnsi" w:hAnsiTheme="minorHAnsi"/>
          <w:sz w:val="22"/>
          <w:szCs w:val="22"/>
          <w:lang w:val="en-GB"/>
        </w:rPr>
        <w:t xml:space="preserve">should be </w:t>
      </w:r>
      <w:r w:rsidR="00F80D18">
        <w:rPr>
          <w:rFonts w:asciiTheme="minorHAnsi" w:hAnsiTheme="minorHAnsi"/>
          <w:sz w:val="22"/>
          <w:szCs w:val="22"/>
          <w:lang w:val="en-GB"/>
        </w:rPr>
        <w:t>adopted by the National Park board and sanctioned by the Minister for the Environment and Food</w:t>
      </w:r>
      <w:r w:rsidR="00A712D3">
        <w:rPr>
          <w:rFonts w:asciiTheme="minorHAnsi" w:hAnsiTheme="minorHAnsi"/>
          <w:sz w:val="22"/>
          <w:szCs w:val="22"/>
          <w:lang w:val="en-GB"/>
        </w:rPr>
        <w:t xml:space="preserve"> b</w:t>
      </w:r>
      <w:r w:rsidR="00607881">
        <w:rPr>
          <w:rFonts w:asciiTheme="minorHAnsi" w:hAnsiTheme="minorHAnsi"/>
          <w:sz w:val="22"/>
          <w:szCs w:val="22"/>
          <w:lang w:val="en-GB"/>
        </w:rPr>
        <w:t>y</w:t>
      </w:r>
      <w:r w:rsidR="00A712D3">
        <w:rPr>
          <w:rFonts w:asciiTheme="minorHAnsi" w:hAnsiTheme="minorHAnsi"/>
          <w:sz w:val="22"/>
          <w:szCs w:val="22"/>
          <w:lang w:val="en-GB"/>
        </w:rPr>
        <w:t xml:space="preserve"> end of 2018,</w:t>
      </w:r>
      <w:r w:rsidRPr="00AD59BE">
        <w:rPr>
          <w:rFonts w:asciiTheme="minorHAnsi" w:hAnsiTheme="minorHAnsi"/>
          <w:sz w:val="22"/>
          <w:szCs w:val="22"/>
          <w:lang w:val="en-GB"/>
        </w:rPr>
        <w:t xml:space="preserve"> where the conservation and protection of World Heritage and the OUV </w:t>
      </w:r>
      <w:r w:rsidRPr="00AD59BE">
        <w:rPr>
          <w:rFonts w:asciiTheme="minorHAnsi" w:hAnsiTheme="minorHAnsi"/>
          <w:sz w:val="22"/>
          <w:szCs w:val="22"/>
          <w:lang w:val="en-GB"/>
        </w:rPr>
        <w:lastRenderedPageBreak/>
        <w:t xml:space="preserve">attributes will be implemented as a primary objective for NPV. This is stated in the new strategic principles for NPV. In 2019 </w:t>
      </w:r>
      <w:r w:rsidR="00F90B38">
        <w:rPr>
          <w:rFonts w:asciiTheme="minorHAnsi" w:hAnsiTheme="minorHAnsi"/>
          <w:sz w:val="22"/>
          <w:szCs w:val="22"/>
          <w:lang w:val="en-GB"/>
        </w:rPr>
        <w:t>the</w:t>
      </w:r>
      <w:r w:rsidRPr="00AD59BE">
        <w:rPr>
          <w:rFonts w:asciiTheme="minorHAnsi" w:hAnsiTheme="minorHAnsi"/>
          <w:sz w:val="22"/>
          <w:szCs w:val="22"/>
          <w:lang w:val="en-GB"/>
        </w:rPr>
        <w:t xml:space="preserve"> new plan will be released. </w:t>
      </w:r>
    </w:p>
    <w:p w14:paraId="26647F0A" w14:textId="77777777" w:rsidR="000536D0" w:rsidRPr="00AD59BE" w:rsidRDefault="000536D0" w:rsidP="000536D0">
      <w:pPr>
        <w:spacing w:after="120" w:line="276" w:lineRule="auto"/>
        <w:rPr>
          <w:rFonts w:asciiTheme="minorHAnsi" w:hAnsiTheme="minorHAnsi"/>
          <w:sz w:val="22"/>
          <w:szCs w:val="22"/>
          <w:lang w:val="en-GB"/>
        </w:rPr>
      </w:pPr>
    </w:p>
    <w:p w14:paraId="786A5821" w14:textId="77777777" w:rsidR="000536D0" w:rsidRPr="00AD59BE" w:rsidRDefault="000536D0" w:rsidP="000536D0">
      <w:pPr>
        <w:spacing w:after="120" w:line="276" w:lineRule="auto"/>
        <w:rPr>
          <w:rFonts w:asciiTheme="minorHAnsi" w:hAnsiTheme="minorHAnsi"/>
          <w:b/>
          <w:sz w:val="22"/>
          <w:szCs w:val="22"/>
          <w:lang w:val="en-GB"/>
        </w:rPr>
      </w:pPr>
      <w:r w:rsidRPr="00AD59BE">
        <w:rPr>
          <w:rFonts w:asciiTheme="minorHAnsi" w:hAnsiTheme="minorHAnsi"/>
          <w:b/>
          <w:sz w:val="22"/>
          <w:szCs w:val="22"/>
          <w:lang w:val="en-GB"/>
        </w:rPr>
        <w:t>New NPV strategy 2016-2022</w:t>
      </w:r>
    </w:p>
    <w:p w14:paraId="22C3DE5B" w14:textId="46E663B6" w:rsidR="000536D0" w:rsidRPr="00AD59BE" w:rsidRDefault="000536D0" w:rsidP="000536D0">
      <w:pPr>
        <w:spacing w:after="120" w:line="276" w:lineRule="auto"/>
        <w:rPr>
          <w:rFonts w:asciiTheme="minorHAnsi" w:hAnsiTheme="minorHAnsi"/>
          <w:sz w:val="22"/>
          <w:szCs w:val="22"/>
          <w:lang w:val="en-GB"/>
        </w:rPr>
      </w:pPr>
      <w:r w:rsidRPr="00AD59BE">
        <w:rPr>
          <w:rFonts w:asciiTheme="minorHAnsi" w:hAnsiTheme="minorHAnsi"/>
          <w:sz w:val="22"/>
          <w:szCs w:val="22"/>
          <w:lang w:val="en-GB"/>
        </w:rPr>
        <w:t>NPV prepared a new strategy adopted by the National Park Board on 01/12-2015.</w:t>
      </w:r>
      <w:r w:rsidRPr="00AD59BE">
        <w:rPr>
          <w:rStyle w:val="Funotenzeichen"/>
          <w:rFonts w:asciiTheme="minorHAnsi" w:hAnsiTheme="minorHAnsi"/>
          <w:sz w:val="22"/>
          <w:szCs w:val="22"/>
          <w:lang w:val="en-GB"/>
        </w:rPr>
        <w:t xml:space="preserve"> </w:t>
      </w:r>
      <w:r w:rsidRPr="00AD59BE">
        <w:rPr>
          <w:rStyle w:val="Funotenzeichen"/>
          <w:rFonts w:asciiTheme="minorHAnsi" w:hAnsiTheme="minorHAnsi"/>
          <w:sz w:val="22"/>
          <w:szCs w:val="22"/>
          <w:lang w:val="en-GB"/>
        </w:rPr>
        <w:footnoteReference w:id="5"/>
      </w:r>
      <w:r w:rsidRPr="00AD59BE">
        <w:rPr>
          <w:rFonts w:asciiTheme="minorHAnsi" w:hAnsiTheme="minorHAnsi"/>
          <w:sz w:val="22"/>
          <w:szCs w:val="22"/>
          <w:lang w:val="en-GB"/>
        </w:rPr>
        <w:t xml:space="preserve"> The NPV Board found it necessary in order to clarify how the NPV contribute to the World Heritage /OUV and safeguarding of the integrity of the site, as this was not mentioned directly in the plan for </w:t>
      </w:r>
      <w:r w:rsidR="00540C97">
        <w:rPr>
          <w:rFonts w:asciiTheme="minorHAnsi" w:hAnsiTheme="minorHAnsi"/>
          <w:sz w:val="22"/>
          <w:szCs w:val="22"/>
          <w:lang w:val="en-GB"/>
        </w:rPr>
        <w:t xml:space="preserve">the National Park </w:t>
      </w:r>
      <w:r w:rsidRPr="00AD59BE">
        <w:rPr>
          <w:rFonts w:asciiTheme="minorHAnsi" w:hAnsiTheme="minorHAnsi"/>
          <w:sz w:val="22"/>
          <w:szCs w:val="22"/>
          <w:lang w:val="en-GB"/>
        </w:rPr>
        <w:t xml:space="preserve">2013-2018.The board found this very unfortunate, since the NPV in practice already allocates resources into several World Heritage activities. Secondly the strategy was prepared because NPV has a need to focus more resources towards nature preserving activities than was seen during the period from 2013-2015, where communication and networking were the primary activities. This will </w:t>
      </w:r>
      <w:r w:rsidR="00540C97">
        <w:rPr>
          <w:rFonts w:asciiTheme="minorHAnsi" w:hAnsiTheme="minorHAnsi"/>
          <w:sz w:val="22"/>
          <w:szCs w:val="22"/>
          <w:lang w:val="en-GB"/>
        </w:rPr>
        <w:t>directly</w:t>
      </w:r>
      <w:r w:rsidRPr="00AD59BE">
        <w:rPr>
          <w:rFonts w:asciiTheme="minorHAnsi" w:hAnsiTheme="minorHAnsi"/>
          <w:sz w:val="22"/>
          <w:szCs w:val="22"/>
          <w:lang w:val="en-GB"/>
        </w:rPr>
        <w:t xml:space="preserve"> benefit and enhance the management and protection of the OUV attributes. </w:t>
      </w:r>
    </w:p>
    <w:p w14:paraId="4F35FFFB" w14:textId="77777777" w:rsidR="000536D0" w:rsidRPr="00AD59BE" w:rsidRDefault="000536D0" w:rsidP="000536D0">
      <w:pPr>
        <w:spacing w:after="120" w:line="276" w:lineRule="auto"/>
        <w:rPr>
          <w:rFonts w:asciiTheme="minorHAnsi" w:hAnsiTheme="minorHAnsi"/>
          <w:sz w:val="22"/>
          <w:szCs w:val="22"/>
          <w:lang w:val="en-GB"/>
        </w:rPr>
      </w:pPr>
      <w:r w:rsidRPr="00AD59BE">
        <w:rPr>
          <w:rFonts w:asciiTheme="minorHAnsi" w:hAnsiTheme="minorHAnsi"/>
          <w:sz w:val="22"/>
          <w:szCs w:val="22"/>
          <w:lang w:val="en-GB"/>
        </w:rPr>
        <w:t>The new strategy in brief outlines the strategic principles, objectives and activities for NPV. One of the main strategic principles is focus on the World Heritage.  Since the NPV also include areas located outside the designated World Heritage area the strategy also covers activities dealing with natural and cultural values in the entire national park area.</w:t>
      </w:r>
    </w:p>
    <w:p w14:paraId="65AA1F7E" w14:textId="6793D855" w:rsidR="000536D0" w:rsidRPr="00AD59BE" w:rsidRDefault="00607881" w:rsidP="000536D0">
      <w:pPr>
        <w:spacing w:after="120" w:line="276" w:lineRule="auto"/>
        <w:rPr>
          <w:rFonts w:asciiTheme="minorHAnsi" w:hAnsiTheme="minorHAnsi"/>
          <w:sz w:val="22"/>
          <w:szCs w:val="22"/>
          <w:lang w:val="en-GB"/>
        </w:rPr>
      </w:pPr>
      <w:r>
        <w:rPr>
          <w:rFonts w:asciiTheme="minorHAnsi" w:hAnsiTheme="minorHAnsi"/>
          <w:sz w:val="22"/>
          <w:szCs w:val="22"/>
          <w:lang w:val="en-GB"/>
        </w:rPr>
        <w:t>As mentioned t</w:t>
      </w:r>
      <w:r w:rsidR="000536D0" w:rsidRPr="00AD59BE">
        <w:rPr>
          <w:rFonts w:asciiTheme="minorHAnsi" w:hAnsiTheme="minorHAnsi"/>
          <w:sz w:val="22"/>
          <w:szCs w:val="22"/>
          <w:lang w:val="en-GB"/>
        </w:rPr>
        <w:t>he</w:t>
      </w:r>
      <w:r>
        <w:rPr>
          <w:rFonts w:asciiTheme="minorHAnsi" w:hAnsiTheme="minorHAnsi"/>
          <w:sz w:val="22"/>
          <w:szCs w:val="22"/>
          <w:lang w:val="en-GB"/>
        </w:rPr>
        <w:t>t</w:t>
      </w:r>
      <w:r w:rsidR="000536D0" w:rsidRPr="00AD59BE">
        <w:rPr>
          <w:rFonts w:asciiTheme="minorHAnsi" w:hAnsiTheme="minorHAnsi"/>
          <w:sz w:val="22"/>
          <w:szCs w:val="22"/>
          <w:lang w:val="en-GB"/>
        </w:rPr>
        <w:t>he strategy is the first step towards the new plan for NPV 2019-202</w:t>
      </w:r>
      <w:r w:rsidR="00A712D3">
        <w:rPr>
          <w:rFonts w:asciiTheme="minorHAnsi" w:hAnsiTheme="minorHAnsi"/>
          <w:sz w:val="22"/>
          <w:szCs w:val="22"/>
          <w:lang w:val="en-GB"/>
        </w:rPr>
        <w:t>3</w:t>
      </w:r>
      <w:r w:rsidR="000536D0" w:rsidRPr="00AD59BE">
        <w:rPr>
          <w:rFonts w:asciiTheme="minorHAnsi" w:hAnsiTheme="minorHAnsi"/>
          <w:sz w:val="22"/>
          <w:szCs w:val="22"/>
          <w:lang w:val="en-GB"/>
        </w:rPr>
        <w:t xml:space="preserve"> and the strategy will be implemented in the new </w:t>
      </w:r>
      <w:r w:rsidR="009A2D92">
        <w:rPr>
          <w:rFonts w:asciiTheme="minorHAnsi" w:hAnsiTheme="minorHAnsi"/>
          <w:sz w:val="22"/>
          <w:szCs w:val="22"/>
          <w:lang w:val="en-GB"/>
        </w:rPr>
        <w:t>N</w:t>
      </w:r>
      <w:r w:rsidR="00F90B38">
        <w:rPr>
          <w:rFonts w:asciiTheme="minorHAnsi" w:hAnsiTheme="minorHAnsi"/>
          <w:sz w:val="22"/>
          <w:szCs w:val="22"/>
          <w:lang w:val="en-GB"/>
        </w:rPr>
        <w:t xml:space="preserve">ational </w:t>
      </w:r>
      <w:r w:rsidR="009A2D92">
        <w:rPr>
          <w:rFonts w:asciiTheme="minorHAnsi" w:hAnsiTheme="minorHAnsi"/>
          <w:sz w:val="22"/>
          <w:szCs w:val="22"/>
          <w:lang w:val="en-GB"/>
        </w:rPr>
        <w:t>P</w:t>
      </w:r>
      <w:r w:rsidR="00F90B38">
        <w:rPr>
          <w:rFonts w:asciiTheme="minorHAnsi" w:hAnsiTheme="minorHAnsi"/>
          <w:sz w:val="22"/>
          <w:szCs w:val="22"/>
          <w:lang w:val="en-GB"/>
        </w:rPr>
        <w:t xml:space="preserve">ark </w:t>
      </w:r>
      <w:r w:rsidR="000536D0" w:rsidRPr="00AD59BE">
        <w:rPr>
          <w:rFonts w:asciiTheme="minorHAnsi" w:hAnsiTheme="minorHAnsi"/>
          <w:sz w:val="22"/>
          <w:szCs w:val="22"/>
          <w:lang w:val="en-GB"/>
        </w:rPr>
        <w:t>plan</w:t>
      </w:r>
      <w:r w:rsidR="00F90B38">
        <w:rPr>
          <w:rFonts w:asciiTheme="minorHAnsi" w:hAnsiTheme="minorHAnsi"/>
          <w:sz w:val="22"/>
          <w:szCs w:val="22"/>
          <w:lang w:val="en-GB"/>
        </w:rPr>
        <w:t xml:space="preserve">, which is prepared in 2017-2018 and approved </w:t>
      </w:r>
      <w:r w:rsidR="00540C97">
        <w:rPr>
          <w:rFonts w:asciiTheme="minorHAnsi" w:hAnsiTheme="minorHAnsi"/>
          <w:sz w:val="22"/>
          <w:szCs w:val="22"/>
          <w:lang w:val="en-GB"/>
        </w:rPr>
        <w:t xml:space="preserve">by the minister </w:t>
      </w:r>
      <w:r w:rsidR="00A712D3">
        <w:rPr>
          <w:rFonts w:asciiTheme="minorHAnsi" w:hAnsiTheme="minorHAnsi"/>
          <w:sz w:val="22"/>
          <w:szCs w:val="22"/>
          <w:lang w:val="en-GB"/>
        </w:rPr>
        <w:t xml:space="preserve">end of </w:t>
      </w:r>
      <w:r w:rsidR="00F90B38">
        <w:rPr>
          <w:rFonts w:asciiTheme="minorHAnsi" w:hAnsiTheme="minorHAnsi"/>
          <w:sz w:val="22"/>
          <w:szCs w:val="22"/>
          <w:lang w:val="en-GB"/>
        </w:rPr>
        <w:t>2018</w:t>
      </w:r>
      <w:r w:rsidR="000536D0" w:rsidRPr="00AD59BE">
        <w:rPr>
          <w:rFonts w:asciiTheme="minorHAnsi" w:hAnsiTheme="minorHAnsi"/>
          <w:sz w:val="22"/>
          <w:szCs w:val="22"/>
          <w:lang w:val="en-GB"/>
        </w:rPr>
        <w:t>.</w:t>
      </w:r>
      <w:r w:rsidR="009A2D92">
        <w:rPr>
          <w:rFonts w:asciiTheme="minorHAnsi" w:hAnsiTheme="minorHAnsi"/>
          <w:sz w:val="22"/>
          <w:szCs w:val="22"/>
          <w:lang w:val="en-GB"/>
        </w:rPr>
        <w:t xml:space="preserve"> The board of the National Park </w:t>
      </w:r>
      <w:r>
        <w:rPr>
          <w:rFonts w:asciiTheme="minorHAnsi" w:hAnsiTheme="minorHAnsi"/>
          <w:sz w:val="22"/>
          <w:szCs w:val="22"/>
          <w:lang w:val="en-GB"/>
        </w:rPr>
        <w:t>will</w:t>
      </w:r>
      <w:r w:rsidR="009A2D92">
        <w:rPr>
          <w:rFonts w:asciiTheme="minorHAnsi" w:hAnsiTheme="minorHAnsi"/>
          <w:sz w:val="22"/>
          <w:szCs w:val="22"/>
          <w:lang w:val="en-GB"/>
        </w:rPr>
        <w:t xml:space="preserve"> integrate the strategic principles from the strategy directly into the National Park plan</w:t>
      </w:r>
      <w:r w:rsidR="00A712D3">
        <w:rPr>
          <w:rFonts w:asciiTheme="minorHAnsi" w:hAnsiTheme="minorHAnsi"/>
          <w:sz w:val="22"/>
          <w:szCs w:val="22"/>
          <w:lang w:val="en-GB"/>
        </w:rPr>
        <w:t xml:space="preserve"> and make </w:t>
      </w:r>
      <w:r w:rsidR="009A2D92">
        <w:rPr>
          <w:rFonts w:asciiTheme="minorHAnsi" w:hAnsiTheme="minorHAnsi"/>
          <w:sz w:val="22"/>
          <w:szCs w:val="22"/>
          <w:lang w:val="en-GB"/>
        </w:rPr>
        <w:t xml:space="preserve">the World Heritage a primary objective </w:t>
      </w:r>
      <w:r w:rsidR="00A712D3">
        <w:rPr>
          <w:rFonts w:asciiTheme="minorHAnsi" w:hAnsiTheme="minorHAnsi"/>
          <w:sz w:val="22"/>
          <w:szCs w:val="22"/>
          <w:lang w:val="en-GB"/>
        </w:rPr>
        <w:t>together with the obligatory objectives dictacted by the Law</w:t>
      </w:r>
      <w:r w:rsidR="00D9563E">
        <w:rPr>
          <w:rFonts w:asciiTheme="minorHAnsi" w:hAnsiTheme="minorHAnsi"/>
          <w:sz w:val="22"/>
          <w:szCs w:val="22"/>
          <w:lang w:val="en-GB"/>
        </w:rPr>
        <w:t xml:space="preserve"> </w:t>
      </w:r>
      <w:r w:rsidR="00A712D3">
        <w:rPr>
          <w:rFonts w:asciiTheme="minorHAnsi" w:hAnsiTheme="minorHAnsi"/>
          <w:sz w:val="22"/>
          <w:szCs w:val="22"/>
          <w:lang w:val="en-GB"/>
        </w:rPr>
        <w:t>for National Parks in Denmark.</w:t>
      </w:r>
      <w:r w:rsidR="00D9563E">
        <w:rPr>
          <w:rFonts w:asciiTheme="minorHAnsi" w:hAnsiTheme="minorHAnsi"/>
          <w:sz w:val="22"/>
          <w:szCs w:val="22"/>
          <w:lang w:val="en-GB"/>
        </w:rPr>
        <w:t xml:space="preserve"> </w:t>
      </w:r>
      <w:r w:rsidR="000536D0" w:rsidRPr="00AD59BE">
        <w:rPr>
          <w:rFonts w:asciiTheme="minorHAnsi" w:hAnsiTheme="minorHAnsi"/>
          <w:sz w:val="22"/>
          <w:szCs w:val="22"/>
          <w:lang w:val="en-GB"/>
        </w:rPr>
        <w:t xml:space="preserve">The integration of the World Heritage in the strategy and the new National Park plan also means that the National Park Board clearly and 100% commits itself to actively work for communication, awareness creation and education in proactive protection and conservation of the OUV </w:t>
      </w:r>
      <w:r w:rsidR="00540C97">
        <w:rPr>
          <w:rFonts w:asciiTheme="minorHAnsi" w:hAnsiTheme="minorHAnsi"/>
          <w:sz w:val="22"/>
          <w:szCs w:val="22"/>
          <w:lang w:val="en-GB"/>
        </w:rPr>
        <w:t>of the World Heritage area</w:t>
      </w:r>
      <w:r w:rsidR="000536D0" w:rsidRPr="00AD59BE">
        <w:rPr>
          <w:rFonts w:asciiTheme="minorHAnsi" w:hAnsiTheme="minorHAnsi"/>
          <w:sz w:val="22"/>
          <w:szCs w:val="22"/>
          <w:lang w:val="en-GB"/>
        </w:rPr>
        <w:t xml:space="preserve"> in the Danish national park, in the Trilateral Cooperation and across border with the German and Dutch colleagues</w:t>
      </w:r>
      <w:r w:rsidR="00A712D3">
        <w:rPr>
          <w:rFonts w:asciiTheme="minorHAnsi" w:hAnsiTheme="minorHAnsi"/>
          <w:sz w:val="22"/>
          <w:szCs w:val="22"/>
          <w:lang w:val="en-GB"/>
        </w:rPr>
        <w:t>.</w:t>
      </w:r>
    </w:p>
    <w:p w14:paraId="4A870069" w14:textId="77777777" w:rsidR="000536D0" w:rsidRPr="00AD59BE" w:rsidRDefault="000536D0" w:rsidP="000536D0">
      <w:pPr>
        <w:spacing w:after="120" w:line="276" w:lineRule="auto"/>
        <w:rPr>
          <w:rFonts w:asciiTheme="minorHAnsi" w:hAnsiTheme="minorHAnsi"/>
          <w:sz w:val="22"/>
          <w:szCs w:val="22"/>
          <w:lang w:val="en-GB"/>
        </w:rPr>
      </w:pPr>
    </w:p>
    <w:p w14:paraId="38279B9B" w14:textId="77777777" w:rsidR="000536D0" w:rsidRPr="00AD59BE" w:rsidRDefault="000536D0" w:rsidP="000536D0">
      <w:pPr>
        <w:spacing w:after="120" w:line="276" w:lineRule="auto"/>
        <w:rPr>
          <w:rFonts w:asciiTheme="minorHAnsi" w:hAnsiTheme="minorHAnsi"/>
          <w:b/>
          <w:sz w:val="22"/>
          <w:szCs w:val="22"/>
          <w:lang w:val="en-GB"/>
        </w:rPr>
      </w:pPr>
      <w:r w:rsidRPr="00AD59BE">
        <w:rPr>
          <w:rFonts w:asciiTheme="minorHAnsi" w:hAnsiTheme="minorHAnsi"/>
          <w:b/>
          <w:sz w:val="22"/>
          <w:szCs w:val="22"/>
          <w:lang w:val="en-GB"/>
        </w:rPr>
        <w:t>Concrete action</w:t>
      </w:r>
    </w:p>
    <w:p w14:paraId="62894C84" w14:textId="1F115C7B" w:rsidR="000536D0" w:rsidRPr="00AD59BE" w:rsidRDefault="000536D0" w:rsidP="000536D0">
      <w:pPr>
        <w:spacing w:after="120" w:line="276" w:lineRule="auto"/>
        <w:rPr>
          <w:rFonts w:asciiTheme="minorHAnsi" w:hAnsiTheme="minorHAnsi"/>
          <w:sz w:val="22"/>
          <w:szCs w:val="22"/>
          <w:lang w:val="en-GB"/>
        </w:rPr>
      </w:pPr>
      <w:r w:rsidRPr="00AD59BE">
        <w:rPr>
          <w:rFonts w:asciiTheme="minorHAnsi" w:hAnsiTheme="minorHAnsi"/>
          <w:sz w:val="22"/>
          <w:szCs w:val="22"/>
          <w:lang w:val="en-GB"/>
        </w:rPr>
        <w:t xml:space="preserve">Besides the targeted strategic and political step taken by the NPV by creating a new strategy and the new evaluation of the national park plan in 2016, also concrete actions are taken by </w:t>
      </w:r>
      <w:r w:rsidR="00540C97">
        <w:rPr>
          <w:rFonts w:asciiTheme="minorHAnsi" w:hAnsiTheme="minorHAnsi"/>
          <w:sz w:val="22"/>
          <w:szCs w:val="22"/>
          <w:lang w:val="en-GB"/>
        </w:rPr>
        <w:t>SVANA/</w:t>
      </w:r>
      <w:r w:rsidRPr="00AD59BE">
        <w:rPr>
          <w:rFonts w:asciiTheme="minorHAnsi" w:hAnsiTheme="minorHAnsi"/>
          <w:sz w:val="22"/>
          <w:szCs w:val="22"/>
          <w:lang w:val="en-GB"/>
        </w:rPr>
        <w:t xml:space="preserve">NST and NPV together with local municipality authorities. A steering group for the World Heritage is formed, where </w:t>
      </w:r>
      <w:r w:rsidR="00540C97">
        <w:rPr>
          <w:rFonts w:asciiTheme="minorHAnsi" w:hAnsiTheme="minorHAnsi"/>
          <w:sz w:val="22"/>
          <w:szCs w:val="22"/>
          <w:lang w:val="en-GB"/>
        </w:rPr>
        <w:t>SVANA/</w:t>
      </w:r>
      <w:r w:rsidRPr="00AD59BE">
        <w:rPr>
          <w:rFonts w:asciiTheme="minorHAnsi" w:hAnsiTheme="minorHAnsi"/>
          <w:sz w:val="22"/>
          <w:szCs w:val="22"/>
          <w:lang w:val="en-GB"/>
        </w:rPr>
        <w:t xml:space="preserve">NST, local municipality directors and NPV is represented. The steering group is responsible for securing back up in their respective political hinder land and for initiating concrete activities. This regional arrangement adds value to the conservation, protection and management of the OUV attributes by enhancing cooperation between national nature protection authorities, local spatial planning </w:t>
      </w:r>
      <w:r w:rsidRPr="00AD59BE">
        <w:rPr>
          <w:rFonts w:asciiTheme="minorHAnsi" w:hAnsiTheme="minorHAnsi"/>
          <w:sz w:val="22"/>
          <w:szCs w:val="22"/>
          <w:lang w:val="en-GB"/>
        </w:rPr>
        <w:lastRenderedPageBreak/>
        <w:t xml:space="preserve">authorities (municipalities), the tourism sector and the NPV, thereby securing involvement and commitment by all stakeholders to protection of the OUV. </w:t>
      </w:r>
    </w:p>
    <w:p w14:paraId="48496188" w14:textId="2DDF1F6E" w:rsidR="000536D0" w:rsidRPr="00AD59BE" w:rsidRDefault="000536D0" w:rsidP="000536D0">
      <w:pPr>
        <w:spacing w:after="120" w:line="276" w:lineRule="auto"/>
        <w:rPr>
          <w:rFonts w:asciiTheme="minorHAnsi" w:hAnsiTheme="minorHAnsi"/>
          <w:sz w:val="22"/>
          <w:szCs w:val="22"/>
          <w:lang w:val="en-GB"/>
        </w:rPr>
      </w:pPr>
      <w:r w:rsidRPr="00AD59BE">
        <w:rPr>
          <w:rFonts w:asciiTheme="minorHAnsi" w:hAnsiTheme="minorHAnsi"/>
          <w:sz w:val="22"/>
          <w:szCs w:val="22"/>
          <w:lang w:val="en-GB"/>
        </w:rPr>
        <w:t>NPV has already formed a National Park Council with 30 members and a National Park Partner program with more than 150 partners - more are joining the program each year. The council and the partner program serve as platforms for dialogue and activities with local community, SMV’s, tourism business, NGO’s, museums, nature centr</w:t>
      </w:r>
      <w:r w:rsidR="00592FF8" w:rsidRPr="00AD59BE">
        <w:rPr>
          <w:rFonts w:asciiTheme="minorHAnsi" w:hAnsiTheme="minorHAnsi"/>
          <w:sz w:val="22"/>
          <w:szCs w:val="22"/>
          <w:lang w:val="en-GB"/>
        </w:rPr>
        <w:t>e</w:t>
      </w:r>
      <w:r w:rsidRPr="00AD59BE">
        <w:rPr>
          <w:rFonts w:asciiTheme="minorHAnsi" w:hAnsiTheme="minorHAnsi"/>
          <w:sz w:val="22"/>
          <w:szCs w:val="22"/>
          <w:lang w:val="en-GB"/>
        </w:rPr>
        <w:t xml:space="preserve">s, university and educational institutions and others. </w:t>
      </w:r>
    </w:p>
    <w:p w14:paraId="422F88BB" w14:textId="2A7330F6" w:rsidR="000536D0" w:rsidRPr="00AD59BE" w:rsidRDefault="000536D0" w:rsidP="000536D0">
      <w:pPr>
        <w:spacing w:after="120" w:line="276" w:lineRule="auto"/>
        <w:rPr>
          <w:rFonts w:asciiTheme="minorHAnsi" w:hAnsiTheme="minorHAnsi"/>
          <w:sz w:val="22"/>
          <w:szCs w:val="22"/>
          <w:lang w:val="en-GB"/>
        </w:rPr>
      </w:pPr>
      <w:r w:rsidRPr="00AD59BE">
        <w:rPr>
          <w:rFonts w:asciiTheme="minorHAnsi" w:hAnsiTheme="minorHAnsi"/>
          <w:sz w:val="22"/>
          <w:szCs w:val="22"/>
          <w:lang w:val="en-GB"/>
        </w:rPr>
        <w:t xml:space="preserve">NPV are currently engaged in activities, with a range of partners including </w:t>
      </w:r>
      <w:r w:rsidR="006464FB">
        <w:rPr>
          <w:rFonts w:asciiTheme="minorHAnsi" w:hAnsiTheme="minorHAnsi"/>
          <w:sz w:val="22"/>
          <w:szCs w:val="22"/>
          <w:lang w:val="en-GB"/>
        </w:rPr>
        <w:t>SVANA/</w:t>
      </w:r>
      <w:r w:rsidRPr="00AD59BE">
        <w:rPr>
          <w:rFonts w:asciiTheme="minorHAnsi" w:hAnsiTheme="minorHAnsi"/>
          <w:sz w:val="22"/>
          <w:szCs w:val="22"/>
          <w:lang w:val="en-GB"/>
        </w:rPr>
        <w:t xml:space="preserve">NST, contributing to enhancing conservation of the attributes of the OUV. One example is a ‘code of conduct’ for visitors and others in the National Park and World Heritage area prepared by NPV. Also an overview prepared by NST, the municipalities and NPV, which will identify the most valuable species and nature areas / sites in the national park and the World Heritage, is in the preparing stages. The intention is to prepare a common language between the mentioned stakeholders and a joint tool which can be used to prioritize future nature conservation and preservation initiatives in the national park. A workshop was organized for all partners about the values of the World Heritage / OUVs and how these values could be communicated on different platforms to different audiences. </w:t>
      </w:r>
      <w:r w:rsidR="001B3E1F" w:rsidRPr="00AD59BE">
        <w:rPr>
          <w:rFonts w:asciiTheme="minorHAnsi" w:hAnsiTheme="minorHAnsi"/>
          <w:sz w:val="22"/>
          <w:szCs w:val="22"/>
          <w:lang w:val="en-GB"/>
        </w:rPr>
        <w:t xml:space="preserve">These </w:t>
      </w:r>
      <w:r w:rsidRPr="00AD59BE">
        <w:rPr>
          <w:rFonts w:asciiTheme="minorHAnsi" w:hAnsiTheme="minorHAnsi"/>
          <w:sz w:val="22"/>
          <w:szCs w:val="22"/>
          <w:lang w:val="en-GB"/>
        </w:rPr>
        <w:t>targeted project on meadow birds and breeding birds, reduced predation on ground nesting birds, restoration of rivers etc.</w:t>
      </w:r>
      <w:r w:rsidR="001B3E1F" w:rsidRPr="00AD59BE">
        <w:rPr>
          <w:rFonts w:asciiTheme="minorHAnsi" w:hAnsiTheme="minorHAnsi"/>
          <w:sz w:val="22"/>
          <w:szCs w:val="22"/>
          <w:lang w:val="en-GB"/>
        </w:rPr>
        <w:t xml:space="preserve"> are all joint efforts on a trilateral level contributing to the cooperative work between The Netherlands, Germany and Denmark</w:t>
      </w:r>
      <w:r w:rsidR="006464FB">
        <w:rPr>
          <w:rFonts w:asciiTheme="minorHAnsi" w:hAnsiTheme="minorHAnsi"/>
          <w:sz w:val="22"/>
          <w:szCs w:val="22"/>
          <w:lang w:val="en-GB"/>
        </w:rPr>
        <w:t xml:space="preserve">. Also World Heritage Wadden Sea training modules are prepared during 2016 and 2017 and afterwards nature guides, nature centres, municipality departments and other primary stakeholders are trained. </w:t>
      </w:r>
      <w:r w:rsidRPr="00AD59BE">
        <w:rPr>
          <w:rFonts w:asciiTheme="minorHAnsi" w:hAnsiTheme="minorHAnsi"/>
          <w:sz w:val="22"/>
          <w:szCs w:val="22"/>
          <w:lang w:val="en-GB"/>
        </w:rPr>
        <w:t>This is just to mention some examples of concrete action targeted the protection of the OUV.</w:t>
      </w:r>
    </w:p>
    <w:p w14:paraId="349D3E1C" w14:textId="77777777" w:rsidR="000536D0" w:rsidRPr="00AD59BE" w:rsidRDefault="000536D0" w:rsidP="000536D0">
      <w:pPr>
        <w:spacing w:after="120" w:line="276" w:lineRule="auto"/>
        <w:rPr>
          <w:rFonts w:asciiTheme="minorHAnsi" w:hAnsiTheme="minorHAnsi"/>
          <w:sz w:val="22"/>
          <w:szCs w:val="22"/>
          <w:lang w:val="en-GB"/>
        </w:rPr>
      </w:pPr>
    </w:p>
    <w:p w14:paraId="0F64794A" w14:textId="77777777" w:rsidR="000536D0" w:rsidRPr="00AD59BE" w:rsidRDefault="000536D0" w:rsidP="000536D0">
      <w:pPr>
        <w:spacing w:after="120" w:line="276" w:lineRule="auto"/>
        <w:rPr>
          <w:rFonts w:asciiTheme="minorHAnsi" w:hAnsiTheme="minorHAnsi"/>
          <w:b/>
          <w:sz w:val="22"/>
          <w:szCs w:val="22"/>
          <w:lang w:val="en-GB"/>
        </w:rPr>
      </w:pPr>
      <w:r w:rsidRPr="00AD59BE">
        <w:rPr>
          <w:rFonts w:asciiTheme="minorHAnsi" w:hAnsiTheme="minorHAnsi"/>
          <w:b/>
          <w:sz w:val="22"/>
          <w:szCs w:val="22"/>
          <w:lang w:val="en-GB"/>
        </w:rPr>
        <w:t>After words</w:t>
      </w:r>
    </w:p>
    <w:p w14:paraId="1C8DB971" w14:textId="202A226A" w:rsidR="000536D0" w:rsidRPr="00AD59BE" w:rsidRDefault="000536D0" w:rsidP="000536D0">
      <w:pPr>
        <w:spacing w:after="120" w:line="276" w:lineRule="auto"/>
        <w:rPr>
          <w:rFonts w:asciiTheme="minorHAnsi" w:hAnsiTheme="minorHAnsi"/>
          <w:sz w:val="22"/>
          <w:szCs w:val="22"/>
          <w:lang w:val="en-GB"/>
        </w:rPr>
      </w:pPr>
      <w:r w:rsidRPr="00AD59BE">
        <w:rPr>
          <w:rFonts w:asciiTheme="minorHAnsi" w:hAnsiTheme="minorHAnsi"/>
          <w:sz w:val="22"/>
          <w:szCs w:val="22"/>
          <w:lang w:val="en-GB"/>
        </w:rPr>
        <w:t xml:space="preserve">Denmark has </w:t>
      </w:r>
      <w:r w:rsidR="001B3E1F" w:rsidRPr="00AD59BE">
        <w:rPr>
          <w:rFonts w:asciiTheme="minorHAnsi" w:hAnsiTheme="minorHAnsi"/>
          <w:sz w:val="22"/>
          <w:szCs w:val="22"/>
          <w:lang w:val="en-GB"/>
        </w:rPr>
        <w:t xml:space="preserve">now </w:t>
      </w:r>
      <w:r w:rsidRPr="00AD59BE">
        <w:rPr>
          <w:rFonts w:asciiTheme="minorHAnsi" w:hAnsiTheme="minorHAnsi"/>
          <w:sz w:val="22"/>
          <w:szCs w:val="22"/>
          <w:lang w:val="en-GB"/>
        </w:rPr>
        <w:t xml:space="preserve">provided what is necessary to fulfil the request from the World Heritage Committee, and that is has been proved that the NPV, under the auspices of the NPV Board, is committed to implementing and enhancing protection and management of the Wadden Sea World Heritage. We further hope to have accounted for a clear division of the roles and responsibilities between the </w:t>
      </w:r>
      <w:r w:rsidR="006464FB">
        <w:rPr>
          <w:rFonts w:asciiTheme="minorHAnsi" w:hAnsiTheme="minorHAnsi"/>
          <w:sz w:val="22"/>
          <w:szCs w:val="22"/>
          <w:lang w:val="en-GB"/>
        </w:rPr>
        <w:t xml:space="preserve">SVANA and </w:t>
      </w:r>
      <w:r w:rsidRPr="00AD59BE">
        <w:rPr>
          <w:rFonts w:asciiTheme="minorHAnsi" w:hAnsiTheme="minorHAnsi"/>
          <w:sz w:val="22"/>
          <w:szCs w:val="22"/>
          <w:lang w:val="en-GB"/>
        </w:rPr>
        <w:t>NST as the formal authorit</w:t>
      </w:r>
      <w:r w:rsidR="006464FB">
        <w:rPr>
          <w:rFonts w:asciiTheme="minorHAnsi" w:hAnsiTheme="minorHAnsi"/>
          <w:sz w:val="22"/>
          <w:szCs w:val="22"/>
          <w:lang w:val="en-GB"/>
        </w:rPr>
        <w:t>ies</w:t>
      </w:r>
      <w:r w:rsidRPr="00AD59BE">
        <w:rPr>
          <w:rFonts w:asciiTheme="minorHAnsi" w:hAnsiTheme="minorHAnsi"/>
          <w:sz w:val="22"/>
          <w:szCs w:val="22"/>
          <w:lang w:val="en-GB"/>
        </w:rPr>
        <w:t xml:space="preserve"> for enforcing nature protection legislation and the NPV assigned to activities, with a range of partners including the </w:t>
      </w:r>
      <w:r w:rsidR="006464FB">
        <w:rPr>
          <w:rFonts w:asciiTheme="minorHAnsi" w:hAnsiTheme="minorHAnsi"/>
          <w:sz w:val="22"/>
          <w:szCs w:val="22"/>
          <w:lang w:val="en-GB"/>
        </w:rPr>
        <w:t>SVANA/</w:t>
      </w:r>
      <w:r w:rsidRPr="00AD59BE">
        <w:rPr>
          <w:rFonts w:asciiTheme="minorHAnsi" w:hAnsiTheme="minorHAnsi"/>
          <w:sz w:val="22"/>
          <w:szCs w:val="22"/>
          <w:lang w:val="en-GB"/>
        </w:rPr>
        <w:t xml:space="preserve">NST, supporting enhanced conservation of the attributes of the OUV by taking care of communication, dissemination and education. The formal link between </w:t>
      </w:r>
      <w:r w:rsidR="006464FB">
        <w:rPr>
          <w:rFonts w:asciiTheme="minorHAnsi" w:hAnsiTheme="minorHAnsi"/>
          <w:sz w:val="22"/>
          <w:szCs w:val="22"/>
          <w:lang w:val="en-GB"/>
        </w:rPr>
        <w:t>SVANA/</w:t>
      </w:r>
      <w:r w:rsidRPr="00AD59BE">
        <w:rPr>
          <w:rFonts w:asciiTheme="minorHAnsi" w:hAnsiTheme="minorHAnsi"/>
          <w:sz w:val="22"/>
          <w:szCs w:val="22"/>
          <w:lang w:val="en-GB"/>
        </w:rPr>
        <w:t xml:space="preserve">NST and NPV is already founded in the Danish law for national parks, the statuary order for NPV, the NPV plan and the new NPV Strategy; hence we consider a binding agreement not to be necessary. </w:t>
      </w:r>
      <w:r w:rsidR="001B3E1F" w:rsidRPr="00AD59BE">
        <w:rPr>
          <w:rFonts w:asciiTheme="minorHAnsi" w:hAnsiTheme="minorHAnsi"/>
          <w:sz w:val="22"/>
          <w:szCs w:val="22"/>
          <w:lang w:val="en-GB"/>
        </w:rPr>
        <w:t>The envisioned trilateral partnership centre is an example of the enhanced cooperation in the three countries.</w:t>
      </w:r>
      <w:r w:rsidRPr="00AD59BE">
        <w:rPr>
          <w:rFonts w:asciiTheme="minorHAnsi" w:hAnsiTheme="minorHAnsi"/>
          <w:sz w:val="22"/>
          <w:szCs w:val="22"/>
          <w:lang w:val="en-GB"/>
        </w:rPr>
        <w:t xml:space="preserve"> </w:t>
      </w:r>
    </w:p>
    <w:p w14:paraId="71500ABE" w14:textId="77777777" w:rsidR="00F41CB9" w:rsidRPr="00AD59BE" w:rsidRDefault="00F41CB9">
      <w:pPr>
        <w:rPr>
          <w:rFonts w:ascii="Arial" w:hAnsi="Arial" w:cs="Arial"/>
          <w:sz w:val="22"/>
          <w:szCs w:val="22"/>
          <w:lang w:val="en-GB"/>
        </w:rPr>
      </w:pPr>
    </w:p>
    <w:sectPr w:rsidR="00F41CB9" w:rsidRPr="00AD59BE" w:rsidSect="005C61A5">
      <w:headerReference w:type="default" r:id="rId20"/>
      <w:headerReference w:type="first" r:id="rId21"/>
      <w:footerReference w:type="first" r:id="rId22"/>
      <w:pgSz w:w="11907" w:h="16840" w:code="9"/>
      <w:pgMar w:top="1440" w:right="1797" w:bottom="1440" w:left="1797"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14CA9D" w14:textId="77777777" w:rsidR="00E1492F" w:rsidRDefault="00E1492F">
      <w:r>
        <w:separator/>
      </w:r>
    </w:p>
  </w:endnote>
  <w:endnote w:type="continuationSeparator" w:id="0">
    <w:p w14:paraId="617581E3" w14:textId="77777777" w:rsidR="00E1492F" w:rsidRDefault="00E1492F">
      <w:r>
        <w:continuationSeparator/>
      </w:r>
    </w:p>
  </w:endnote>
  <w:endnote w:type="continuationNotice" w:id="1">
    <w:p w14:paraId="770AEB8E" w14:textId="77777777" w:rsidR="00E1492F" w:rsidRDefault="00E1492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MRoman12-Regula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EUAlbertina">
    <w:altName w:val="EU Alberti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DA828" w14:textId="77777777" w:rsidR="005C61A5" w:rsidRDefault="005C61A5">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3B51" w14:textId="77777777" w:rsidR="005C61A5" w:rsidRDefault="005C61A5">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523A9B" w14:textId="77777777" w:rsidR="005C61A5" w:rsidRDefault="005C61A5">
    <w:pPr>
      <w:pStyle w:val="Fuzeil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B4B307" w14:textId="77777777" w:rsidR="00473973" w:rsidRDefault="0047397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A637FB" w14:textId="77777777" w:rsidR="00E1492F" w:rsidRDefault="00E1492F">
      <w:r>
        <w:separator/>
      </w:r>
    </w:p>
  </w:footnote>
  <w:footnote w:type="continuationSeparator" w:id="0">
    <w:p w14:paraId="3512D0ED" w14:textId="77777777" w:rsidR="00E1492F" w:rsidRDefault="00E1492F">
      <w:r>
        <w:continuationSeparator/>
      </w:r>
    </w:p>
  </w:footnote>
  <w:footnote w:type="continuationNotice" w:id="1">
    <w:p w14:paraId="696A1BE8" w14:textId="77777777" w:rsidR="00E1492F" w:rsidRDefault="00E1492F"/>
  </w:footnote>
  <w:footnote w:id="2">
    <w:p w14:paraId="0DCBDEA3" w14:textId="77777777" w:rsidR="00E1492F" w:rsidRPr="00A94968" w:rsidRDefault="00E1492F" w:rsidP="000536D0">
      <w:pPr>
        <w:pStyle w:val="Funotentext"/>
        <w:rPr>
          <w:lang w:val="en-US"/>
        </w:rPr>
      </w:pPr>
      <w:r>
        <w:rPr>
          <w:rStyle w:val="Funotenzeichen"/>
        </w:rPr>
        <w:footnoteRef/>
      </w:r>
      <w:r w:rsidRPr="00A94968">
        <w:rPr>
          <w:lang w:val="en-US"/>
        </w:rPr>
        <w:t xml:space="preserve"> National Parks Act, no. 533 of 6 June 2007</w:t>
      </w:r>
      <w:r w:rsidRPr="00A94968">
        <w:rPr>
          <w:lang w:val="en-US"/>
        </w:rPr>
        <w:br/>
        <w:t>Statutory Order on the Wadden Sea National Park</w:t>
      </w:r>
      <w:r>
        <w:rPr>
          <w:lang w:val="en-US"/>
        </w:rPr>
        <w:t xml:space="preserve">, </w:t>
      </w:r>
      <w:r w:rsidRPr="00A94968">
        <w:rPr>
          <w:lang w:val="en-US"/>
        </w:rPr>
        <w:t>no. 1159 of 30 September 2010</w:t>
      </w:r>
      <w:r>
        <w:rPr>
          <w:lang w:val="en-US"/>
        </w:rPr>
        <w:br/>
        <w:t>Both were submitted with the nomination dossier 1. February 2013</w:t>
      </w:r>
    </w:p>
  </w:footnote>
  <w:footnote w:id="3">
    <w:p w14:paraId="6128DA05" w14:textId="77777777" w:rsidR="00E1492F" w:rsidRPr="001F09CA" w:rsidRDefault="00E1492F" w:rsidP="000536D0">
      <w:pPr>
        <w:pStyle w:val="Funotentext"/>
        <w:rPr>
          <w:lang w:val="en-US"/>
        </w:rPr>
      </w:pPr>
      <w:r>
        <w:rPr>
          <w:rStyle w:val="Funotenzeichen"/>
        </w:rPr>
        <w:footnoteRef/>
      </w:r>
      <w:r w:rsidRPr="001F09CA">
        <w:rPr>
          <w:lang w:val="en-US"/>
        </w:rPr>
        <w:t xml:space="preserve"> The Protection of Nature Act, no</w:t>
      </w:r>
      <w:r>
        <w:rPr>
          <w:lang w:val="en-US"/>
        </w:rPr>
        <w:t>.</w:t>
      </w:r>
      <w:r w:rsidRPr="001F09CA">
        <w:rPr>
          <w:lang w:val="en-US"/>
        </w:rPr>
        <w:t xml:space="preserve"> 933 of 24 September 2009</w:t>
      </w:r>
    </w:p>
  </w:footnote>
  <w:footnote w:id="4">
    <w:p w14:paraId="7740E49A" w14:textId="77777777" w:rsidR="00E1492F" w:rsidRDefault="00E1492F" w:rsidP="000536D0">
      <w:pPr>
        <w:pStyle w:val="Funotentext"/>
        <w:rPr>
          <w:lang w:val="en-US"/>
        </w:rPr>
      </w:pPr>
      <w:r>
        <w:rPr>
          <w:rStyle w:val="Funotenzeichen"/>
        </w:rPr>
        <w:footnoteRef/>
      </w:r>
      <w:r w:rsidRPr="001F09CA">
        <w:rPr>
          <w:lang w:val="en-US"/>
        </w:rPr>
        <w:t xml:space="preserve"> </w:t>
      </w:r>
      <w:r>
        <w:rPr>
          <w:lang w:val="en-US"/>
        </w:rPr>
        <w:t>The Statutory Order of the Wadden Sea, no. 867 of 21 June 2007</w:t>
      </w:r>
    </w:p>
    <w:p w14:paraId="0F8EF2A4" w14:textId="77777777" w:rsidR="00E1492F" w:rsidRPr="001F09CA" w:rsidRDefault="00E1492F" w:rsidP="000536D0">
      <w:pPr>
        <w:pStyle w:val="Funotentext"/>
        <w:rPr>
          <w:lang w:val="en-US"/>
        </w:rPr>
      </w:pPr>
      <w:r>
        <w:rPr>
          <w:lang w:val="en-US"/>
        </w:rPr>
        <w:t>Both were submitted with the nomination dossier 1. February 2013</w:t>
      </w:r>
    </w:p>
  </w:footnote>
  <w:footnote w:id="5">
    <w:p w14:paraId="79FF3971" w14:textId="77777777" w:rsidR="00E1492F" w:rsidRPr="00515452" w:rsidRDefault="00E1492F" w:rsidP="000536D0">
      <w:pPr>
        <w:pStyle w:val="Funotentext"/>
        <w:rPr>
          <w:lang w:val="en-US"/>
        </w:rPr>
      </w:pPr>
      <w:r>
        <w:rPr>
          <w:rStyle w:val="Funotenzeichen"/>
        </w:rPr>
        <w:footnoteRef/>
      </w:r>
      <w:r w:rsidRPr="00515452">
        <w:rPr>
          <w:lang w:val="en-US"/>
        </w:rPr>
        <w:t xml:space="preserve"> Appendix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385C5" w14:textId="77777777" w:rsidR="005C61A5" w:rsidRDefault="005C61A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93796" w14:textId="36A054E0" w:rsidR="00E1492F" w:rsidRPr="00E23A06" w:rsidRDefault="00473973" w:rsidP="000F46C3">
    <w:pPr>
      <w:tabs>
        <w:tab w:val="right" w:pos="8080"/>
      </w:tabs>
      <w:rPr>
        <w:rFonts w:ascii="Arial" w:hAnsi="Arial" w:cs="Arial"/>
        <w:sz w:val="18"/>
        <w:szCs w:val="18"/>
        <w:lang w:val="en-GB"/>
      </w:rPr>
    </w:pPr>
    <w:r>
      <w:rPr>
        <w:rFonts w:ascii="Arial" w:hAnsi="Arial" w:cs="Arial"/>
        <w:sz w:val="18"/>
        <w:szCs w:val="18"/>
        <w:lang w:val="en-GB"/>
      </w:rPr>
      <w:t>WSB 18</w:t>
    </w:r>
    <w:r w:rsidR="008717EB">
      <w:rPr>
        <w:rFonts w:ascii="Arial" w:hAnsi="Arial" w:cs="Arial"/>
        <w:sz w:val="18"/>
        <w:szCs w:val="18"/>
        <w:lang w:val="en-GB"/>
      </w:rPr>
      <w:t>/5.1/3</w:t>
    </w:r>
    <w:r>
      <w:rPr>
        <w:rFonts w:ascii="Arial" w:hAnsi="Arial" w:cs="Arial"/>
        <w:sz w:val="18"/>
        <w:szCs w:val="18"/>
        <w:lang w:val="en-GB"/>
      </w:rPr>
      <w:t xml:space="preserve"> </w:t>
    </w:r>
    <w:r w:rsidR="008717EB">
      <w:rPr>
        <w:rFonts w:ascii="Arial" w:hAnsi="Arial" w:cs="Arial"/>
        <w:sz w:val="18"/>
        <w:szCs w:val="18"/>
        <w:lang w:val="en-GB"/>
      </w:rPr>
      <w:t xml:space="preserve">Final Draft </w:t>
    </w:r>
    <w:r w:rsidR="00E1492F" w:rsidRPr="00E23A06">
      <w:rPr>
        <w:rFonts w:ascii="Arial" w:hAnsi="Arial" w:cs="Arial"/>
        <w:sz w:val="18"/>
        <w:szCs w:val="18"/>
        <w:lang w:val="en-GB"/>
      </w:rPr>
      <w:t>SoC Report</w:t>
    </w:r>
    <w:r w:rsidR="00E1492F">
      <w:rPr>
        <w:rFonts w:ascii="Arial" w:hAnsi="Arial" w:cs="Arial"/>
        <w:sz w:val="18"/>
        <w:szCs w:val="18"/>
        <w:lang w:val="en-GB"/>
      </w:rPr>
      <w:t xml:space="preserve"> (</w:t>
    </w:r>
    <w:r w:rsidR="008717EB">
      <w:rPr>
        <w:rFonts w:ascii="Arial" w:hAnsi="Arial" w:cs="Arial"/>
        <w:sz w:val="18"/>
        <w:szCs w:val="18"/>
        <w:lang w:val="en-GB"/>
      </w:rPr>
      <w:t>21</w:t>
    </w:r>
    <w:r w:rsidR="000A2260">
      <w:rPr>
        <w:rFonts w:ascii="Arial" w:hAnsi="Arial" w:cs="Arial"/>
        <w:sz w:val="18"/>
        <w:szCs w:val="18"/>
        <w:lang w:val="en-GB"/>
      </w:rPr>
      <w:t>.10</w:t>
    </w:r>
    <w:r w:rsidR="00E1492F">
      <w:rPr>
        <w:rFonts w:ascii="Arial" w:hAnsi="Arial" w:cs="Arial"/>
        <w:sz w:val="18"/>
        <w:szCs w:val="18"/>
        <w:lang w:val="en-GB"/>
      </w:rPr>
      <w:t>.16)</w:t>
    </w:r>
    <w:r w:rsidR="00E1492F" w:rsidRPr="00E23A06">
      <w:rPr>
        <w:rFonts w:ascii="Arial" w:hAnsi="Arial" w:cs="Arial"/>
        <w:sz w:val="18"/>
        <w:szCs w:val="18"/>
        <w:lang w:val="en-GB"/>
      </w:rPr>
      <w:tab/>
      <w:t xml:space="preserve"> </w:t>
    </w:r>
    <w:r w:rsidR="00E1492F" w:rsidRPr="009642D7">
      <w:rPr>
        <w:rStyle w:val="Seitenzahl"/>
        <w:rFonts w:ascii="Arial" w:hAnsi="Arial" w:cs="Arial"/>
        <w:sz w:val="18"/>
        <w:szCs w:val="18"/>
        <w:lang w:val="en-GB"/>
      </w:rPr>
      <w:fldChar w:fldCharType="begin"/>
    </w:r>
    <w:r w:rsidR="00E1492F" w:rsidRPr="00E23A06">
      <w:rPr>
        <w:rStyle w:val="Seitenzahl"/>
        <w:rFonts w:ascii="Arial" w:hAnsi="Arial" w:cs="Arial"/>
        <w:sz w:val="18"/>
        <w:szCs w:val="18"/>
        <w:lang w:val="en-GB"/>
      </w:rPr>
      <w:instrText xml:space="preserve"> PAGE </w:instrText>
    </w:r>
    <w:r w:rsidR="00E1492F" w:rsidRPr="009642D7">
      <w:rPr>
        <w:rStyle w:val="Seitenzahl"/>
        <w:rFonts w:ascii="Arial" w:hAnsi="Arial" w:cs="Arial"/>
        <w:sz w:val="18"/>
        <w:szCs w:val="18"/>
        <w:lang w:val="en-GB"/>
      </w:rPr>
      <w:fldChar w:fldCharType="separate"/>
    </w:r>
    <w:r w:rsidR="00556147">
      <w:rPr>
        <w:rStyle w:val="Seitenzahl"/>
        <w:rFonts w:ascii="Arial" w:hAnsi="Arial" w:cs="Arial"/>
        <w:noProof/>
        <w:sz w:val="18"/>
        <w:szCs w:val="18"/>
        <w:lang w:val="en-GB"/>
      </w:rPr>
      <w:t>2</w:t>
    </w:r>
    <w:r w:rsidR="00E1492F" w:rsidRPr="009642D7">
      <w:rPr>
        <w:rStyle w:val="Seitenzahl"/>
        <w:rFonts w:ascii="Arial" w:hAnsi="Arial" w:cs="Arial"/>
        <w:sz w:val="18"/>
        <w:szCs w:val="18"/>
        <w:lang w:val="en-GB"/>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77EB0" w14:textId="77777777" w:rsidR="005C61A5" w:rsidRDefault="005C61A5">
    <w:pPr>
      <w:pStyle w:val="Kopfzeil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0A15B7" w14:textId="692B8924" w:rsidR="00473973" w:rsidRPr="00E23A06" w:rsidRDefault="008717EB" w:rsidP="000F46C3">
    <w:pPr>
      <w:tabs>
        <w:tab w:val="right" w:pos="8080"/>
      </w:tabs>
      <w:rPr>
        <w:rFonts w:ascii="Arial" w:hAnsi="Arial" w:cs="Arial"/>
        <w:sz w:val="18"/>
        <w:szCs w:val="18"/>
        <w:lang w:val="en-GB"/>
      </w:rPr>
    </w:pPr>
    <w:r>
      <w:rPr>
        <w:rFonts w:ascii="Arial" w:hAnsi="Arial" w:cs="Arial"/>
        <w:sz w:val="18"/>
        <w:szCs w:val="18"/>
        <w:lang w:val="en-GB"/>
      </w:rPr>
      <w:t xml:space="preserve">WSB 18/5.1/3 </w:t>
    </w:r>
    <w:bookmarkStart w:id="22" w:name="_GoBack"/>
    <w:r w:rsidR="005C61A5" w:rsidRPr="00556147">
      <w:rPr>
        <w:rFonts w:ascii="Arial" w:hAnsi="Arial" w:cs="Arial"/>
        <w:b/>
        <w:sz w:val="18"/>
        <w:szCs w:val="18"/>
        <w:lang w:val="en-GB"/>
      </w:rPr>
      <w:t>ANNEX 1</w:t>
    </w:r>
    <w:bookmarkEnd w:id="22"/>
    <w:r w:rsidR="005C61A5">
      <w:rPr>
        <w:rFonts w:ascii="Arial" w:hAnsi="Arial" w:cs="Arial"/>
        <w:sz w:val="18"/>
        <w:szCs w:val="18"/>
        <w:lang w:val="en-GB"/>
      </w:rPr>
      <w:t xml:space="preserve"> </w:t>
    </w:r>
    <w:r w:rsidR="00473973" w:rsidRPr="00E23A06">
      <w:rPr>
        <w:rFonts w:ascii="Arial" w:hAnsi="Arial" w:cs="Arial"/>
        <w:sz w:val="18"/>
        <w:szCs w:val="18"/>
        <w:lang w:val="en-GB"/>
      </w:rPr>
      <w:t>Final Draft SoC Report</w:t>
    </w:r>
    <w:r w:rsidR="00473973">
      <w:rPr>
        <w:rFonts w:ascii="Arial" w:hAnsi="Arial" w:cs="Arial"/>
        <w:sz w:val="18"/>
        <w:szCs w:val="18"/>
        <w:lang w:val="en-GB"/>
      </w:rPr>
      <w:t xml:space="preserve"> (</w:t>
    </w:r>
    <w:r w:rsidR="00772383">
      <w:rPr>
        <w:rFonts w:ascii="Arial" w:hAnsi="Arial" w:cs="Arial"/>
        <w:sz w:val="18"/>
        <w:szCs w:val="18"/>
        <w:lang w:val="en-GB"/>
      </w:rPr>
      <w:t>2</w:t>
    </w:r>
    <w:r>
      <w:rPr>
        <w:rFonts w:ascii="Arial" w:hAnsi="Arial" w:cs="Arial"/>
        <w:sz w:val="18"/>
        <w:szCs w:val="18"/>
        <w:lang w:val="en-GB"/>
      </w:rPr>
      <w:t>1</w:t>
    </w:r>
    <w:r w:rsidR="00473973">
      <w:rPr>
        <w:rFonts w:ascii="Arial" w:hAnsi="Arial" w:cs="Arial"/>
        <w:sz w:val="18"/>
        <w:szCs w:val="18"/>
        <w:lang w:val="en-GB"/>
      </w:rPr>
      <w:t>.10.16)</w:t>
    </w:r>
    <w:r w:rsidR="00473973" w:rsidRPr="00E23A06">
      <w:rPr>
        <w:rFonts w:ascii="Arial" w:hAnsi="Arial" w:cs="Arial"/>
        <w:sz w:val="18"/>
        <w:szCs w:val="18"/>
        <w:lang w:val="en-GB"/>
      </w:rPr>
      <w:tab/>
      <w:t xml:space="preserve">page </w:t>
    </w:r>
    <w:r w:rsidR="00473973" w:rsidRPr="009642D7">
      <w:rPr>
        <w:rStyle w:val="Seitenzahl"/>
        <w:rFonts w:ascii="Arial" w:hAnsi="Arial" w:cs="Arial"/>
        <w:sz w:val="18"/>
        <w:szCs w:val="18"/>
        <w:lang w:val="en-GB"/>
      </w:rPr>
      <w:fldChar w:fldCharType="begin"/>
    </w:r>
    <w:r w:rsidR="00473973" w:rsidRPr="00E23A06">
      <w:rPr>
        <w:rStyle w:val="Seitenzahl"/>
        <w:rFonts w:ascii="Arial" w:hAnsi="Arial" w:cs="Arial"/>
        <w:sz w:val="18"/>
        <w:szCs w:val="18"/>
        <w:lang w:val="en-GB"/>
      </w:rPr>
      <w:instrText xml:space="preserve"> PAGE </w:instrText>
    </w:r>
    <w:r w:rsidR="00473973" w:rsidRPr="009642D7">
      <w:rPr>
        <w:rStyle w:val="Seitenzahl"/>
        <w:rFonts w:ascii="Arial" w:hAnsi="Arial" w:cs="Arial"/>
        <w:sz w:val="18"/>
        <w:szCs w:val="18"/>
        <w:lang w:val="en-GB"/>
      </w:rPr>
      <w:fldChar w:fldCharType="separate"/>
    </w:r>
    <w:r w:rsidR="00556147">
      <w:rPr>
        <w:rStyle w:val="Seitenzahl"/>
        <w:rFonts w:ascii="Arial" w:hAnsi="Arial" w:cs="Arial"/>
        <w:noProof/>
        <w:sz w:val="18"/>
        <w:szCs w:val="18"/>
        <w:lang w:val="en-GB"/>
      </w:rPr>
      <w:t>1</w:t>
    </w:r>
    <w:r w:rsidR="00473973" w:rsidRPr="009642D7">
      <w:rPr>
        <w:rStyle w:val="Seitenzahl"/>
        <w:rFonts w:ascii="Arial" w:hAnsi="Arial" w:cs="Arial"/>
        <w:sz w:val="18"/>
        <w:szCs w:val="18"/>
        <w:lang w:val="en-GB"/>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08C68" w14:textId="77777777" w:rsidR="00473973" w:rsidRDefault="0047397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7CD5"/>
    <w:multiLevelType w:val="hybridMultilevel"/>
    <w:tmpl w:val="7432077C"/>
    <w:lvl w:ilvl="0" w:tplc="39E68944">
      <w:start w:val="1"/>
      <w:numFmt w:val="low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16413B3"/>
    <w:multiLevelType w:val="hybridMultilevel"/>
    <w:tmpl w:val="6E1A34C4"/>
    <w:lvl w:ilvl="0" w:tplc="B3CC35B2">
      <w:start w:val="1"/>
      <w:numFmt w:val="low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5594907"/>
    <w:multiLevelType w:val="multilevel"/>
    <w:tmpl w:val="ACAE0A78"/>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nsid w:val="0B6E2D4C"/>
    <w:multiLevelType w:val="hybridMultilevel"/>
    <w:tmpl w:val="5A48147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D7E5B7B"/>
    <w:multiLevelType w:val="hybridMultilevel"/>
    <w:tmpl w:val="096A64A6"/>
    <w:lvl w:ilvl="0" w:tplc="1180CB84">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293410E"/>
    <w:multiLevelType w:val="hybridMultilevel"/>
    <w:tmpl w:val="6346133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nsid w:val="1460627E"/>
    <w:multiLevelType w:val="hybridMultilevel"/>
    <w:tmpl w:val="654A62E6"/>
    <w:lvl w:ilvl="0" w:tplc="EF1468F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6C7726F"/>
    <w:multiLevelType w:val="hybridMultilevel"/>
    <w:tmpl w:val="67F49320"/>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8">
    <w:nsid w:val="19EA6D49"/>
    <w:multiLevelType w:val="hybridMultilevel"/>
    <w:tmpl w:val="AF8644A2"/>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nsid w:val="1DD11D9F"/>
    <w:multiLevelType w:val="hybridMultilevel"/>
    <w:tmpl w:val="7B64507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1E722EA8"/>
    <w:multiLevelType w:val="hybridMultilevel"/>
    <w:tmpl w:val="5A8AC82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nsid w:val="20440B39"/>
    <w:multiLevelType w:val="hybridMultilevel"/>
    <w:tmpl w:val="521EC17E"/>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221C4D21"/>
    <w:multiLevelType w:val="multilevel"/>
    <w:tmpl w:val="50122A7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1F23C61"/>
    <w:multiLevelType w:val="hybridMultilevel"/>
    <w:tmpl w:val="163414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5997FC6"/>
    <w:multiLevelType w:val="hybridMultilevel"/>
    <w:tmpl w:val="62F0E9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1924B0C"/>
    <w:multiLevelType w:val="hybridMultilevel"/>
    <w:tmpl w:val="67F49320"/>
    <w:lvl w:ilvl="0" w:tplc="040C000F">
      <w:start w:val="1"/>
      <w:numFmt w:val="decimal"/>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6">
    <w:nsid w:val="41E82BF4"/>
    <w:multiLevelType w:val="hybridMultilevel"/>
    <w:tmpl w:val="24342E5E"/>
    <w:lvl w:ilvl="0" w:tplc="FAC4BD1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45132EE7"/>
    <w:multiLevelType w:val="multilevel"/>
    <w:tmpl w:val="299487F8"/>
    <w:lvl w:ilvl="0">
      <w:start w:val="1"/>
      <w:numFmt w:val="upperRoman"/>
      <w:lvlText w:val="%1."/>
      <w:lvlJc w:val="left"/>
      <w:pPr>
        <w:tabs>
          <w:tab w:val="num" w:pos="360"/>
        </w:tabs>
        <w:ind w:left="360" w:hanging="360"/>
      </w:pPr>
      <w:rPr>
        <w:rFonts w:hint="default"/>
        <w:b/>
        <w:i w:val="0"/>
        <w:caps w:val="0"/>
        <w:strike w:val="0"/>
        <w:dstrike w:val="0"/>
        <w:vanish w:val="0"/>
        <w:color w:val="auto"/>
        <w:sz w:val="24"/>
        <w:szCs w:val="24"/>
        <w:vertAlign w:val="baseline"/>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1440"/>
        </w:tabs>
        <w:ind w:left="1224" w:hanging="504"/>
      </w:pPr>
      <w:rPr>
        <w:rFonts w:hint="default"/>
        <w:i w:val="0"/>
      </w:rPr>
    </w:lvl>
    <w:lvl w:ilvl="3">
      <w:start w:val="1"/>
      <w:numFmt w:val="lowerLetter"/>
      <w:lvlText w:val="%4)"/>
      <w:lvlJc w:val="left"/>
      <w:pPr>
        <w:tabs>
          <w:tab w:val="num" w:pos="1800"/>
        </w:tabs>
        <w:ind w:left="1728" w:hanging="648"/>
      </w:pPr>
      <w:rPr>
        <w:rFonts w:hint="default"/>
      </w:rPr>
    </w:lvl>
    <w:lvl w:ilvl="4">
      <w:start w:val="1"/>
      <w:numFmt w:val="decimal"/>
      <w:lvlRestart w:val="0"/>
      <w:lvlText w:val="%5."/>
      <w:lvlJc w:val="left"/>
      <w:pPr>
        <w:tabs>
          <w:tab w:val="num" w:pos="567"/>
        </w:tabs>
        <w:ind w:left="567" w:hanging="567"/>
      </w:pPr>
      <w:rPr>
        <w:rFonts w:hint="default"/>
      </w:rPr>
    </w:lvl>
    <w:lvl w:ilvl="5">
      <w:start w:val="1"/>
      <w:numFmt w:val="lowerLetter"/>
      <w:lvlText w:val="%6)"/>
      <w:lvlJc w:val="left"/>
      <w:pPr>
        <w:tabs>
          <w:tab w:val="num" w:pos="1134"/>
        </w:tabs>
        <w:ind w:left="1134" w:hanging="567"/>
      </w:pPr>
      <w:rPr>
        <w:rFonts w:hint="default"/>
        <w:i w:val="0"/>
      </w:rPr>
    </w:lvl>
    <w:lvl w:ilvl="6">
      <w:start w:val="1"/>
      <w:numFmt w:val="lowerLetter"/>
      <w:lvlText w:val="%7)"/>
      <w:lvlJc w:val="left"/>
      <w:pPr>
        <w:tabs>
          <w:tab w:val="num" w:pos="1701"/>
        </w:tabs>
        <w:ind w:left="1701" w:hanging="567"/>
      </w:pPr>
      <w:rPr>
        <w:rFonts w:hint="default"/>
        <w:b w:val="0"/>
        <w:i w:val="0"/>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46B37C64"/>
    <w:multiLevelType w:val="hybridMultilevel"/>
    <w:tmpl w:val="91EEBCA0"/>
    <w:lvl w:ilvl="0" w:tplc="1180CB84">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707123A"/>
    <w:multiLevelType w:val="hybridMultilevel"/>
    <w:tmpl w:val="C996096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DA03325"/>
    <w:multiLevelType w:val="hybridMultilevel"/>
    <w:tmpl w:val="63FC4264"/>
    <w:lvl w:ilvl="0" w:tplc="F000CEE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513C231E"/>
    <w:multiLevelType w:val="hybridMultilevel"/>
    <w:tmpl w:val="CE948E32"/>
    <w:lvl w:ilvl="0" w:tplc="47F278D4">
      <w:start w:val="2009"/>
      <w:numFmt w:val="bullet"/>
      <w:lvlText w:val="-"/>
      <w:lvlJc w:val="left"/>
      <w:pPr>
        <w:ind w:left="720" w:hanging="360"/>
      </w:pPr>
      <w:rPr>
        <w:rFonts w:ascii="LMRoman12-Regular" w:eastAsiaTheme="minorHAnsi" w:hAnsi="LMRoman12-Regular" w:cs="LMRoman12-Regular"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6886054"/>
    <w:multiLevelType w:val="multilevel"/>
    <w:tmpl w:val="DED2DD9A"/>
    <w:lvl w:ilvl="0">
      <w:start w:val="1"/>
      <w:numFmt w:val="decimal"/>
      <w:pStyle w:val="berschrift1"/>
      <w:lvlText w:val="%1"/>
      <w:lvlJc w:val="left"/>
      <w:pPr>
        <w:tabs>
          <w:tab w:val="num" w:pos="432"/>
        </w:tabs>
        <w:ind w:left="432" w:hanging="432"/>
      </w:pPr>
      <w:rPr>
        <w:i w:val="0"/>
        <w:sz w:val="24"/>
        <w:szCs w:val="24"/>
      </w:r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57DD6FC5"/>
    <w:multiLevelType w:val="hybridMultilevel"/>
    <w:tmpl w:val="0A3A90AC"/>
    <w:lvl w:ilvl="0" w:tplc="61CEA562">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3476C5F"/>
    <w:multiLevelType w:val="hybridMultilevel"/>
    <w:tmpl w:val="728CC2EA"/>
    <w:lvl w:ilvl="0" w:tplc="3230B45E">
      <w:start w:val="1"/>
      <w:numFmt w:val="decimal"/>
      <w:lvlText w:val="%1."/>
      <w:lvlJc w:val="left"/>
      <w:pPr>
        <w:tabs>
          <w:tab w:val="num" w:pos="360"/>
        </w:tabs>
        <w:ind w:left="360" w:hanging="360"/>
      </w:pPr>
      <w:rPr>
        <w:rFonts w:hint="default"/>
        <w:b w:val="0"/>
        <w:lang w:val="en-US"/>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cs="Wingdings" w:hint="default"/>
      </w:rPr>
    </w:lvl>
    <w:lvl w:ilvl="3" w:tplc="04070001">
      <w:start w:val="1"/>
      <w:numFmt w:val="bullet"/>
      <w:lvlText w:val=""/>
      <w:lvlJc w:val="left"/>
      <w:pPr>
        <w:tabs>
          <w:tab w:val="num" w:pos="2520"/>
        </w:tabs>
        <w:ind w:left="2520" w:hanging="360"/>
      </w:pPr>
      <w:rPr>
        <w:rFonts w:ascii="Symbol" w:hAnsi="Symbol" w:cs="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cs="Wingdings" w:hint="default"/>
      </w:rPr>
    </w:lvl>
    <w:lvl w:ilvl="6" w:tplc="04070001">
      <w:start w:val="1"/>
      <w:numFmt w:val="bullet"/>
      <w:lvlText w:val=""/>
      <w:lvlJc w:val="left"/>
      <w:pPr>
        <w:tabs>
          <w:tab w:val="num" w:pos="4680"/>
        </w:tabs>
        <w:ind w:left="4680" w:hanging="360"/>
      </w:pPr>
      <w:rPr>
        <w:rFonts w:ascii="Symbol" w:hAnsi="Symbol" w:cs="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cs="Wingdings" w:hint="default"/>
      </w:rPr>
    </w:lvl>
  </w:abstractNum>
  <w:abstractNum w:abstractNumId="25">
    <w:nsid w:val="68C17588"/>
    <w:multiLevelType w:val="hybridMultilevel"/>
    <w:tmpl w:val="7B645070"/>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nsid w:val="68CB013D"/>
    <w:multiLevelType w:val="hybridMultilevel"/>
    <w:tmpl w:val="EDA687B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D873635"/>
    <w:multiLevelType w:val="multilevel"/>
    <w:tmpl w:val="BEE022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DD71E58"/>
    <w:multiLevelType w:val="multilevel"/>
    <w:tmpl w:val="593CDF20"/>
    <w:lvl w:ilvl="0">
      <w:start w:val="1"/>
      <w:numFmt w:val="upperRoman"/>
      <w:lvlText w:val="%1."/>
      <w:lvlJc w:val="left"/>
      <w:pPr>
        <w:tabs>
          <w:tab w:val="num" w:pos="360"/>
        </w:tabs>
        <w:ind w:left="360" w:hanging="360"/>
      </w:pPr>
      <w:rPr>
        <w:rFonts w:hint="default"/>
        <w:b/>
        <w:i w:val="0"/>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1440"/>
        </w:tabs>
        <w:ind w:left="1224" w:hanging="504"/>
      </w:pPr>
      <w:rPr>
        <w:rFonts w:hint="default"/>
        <w:i w:val="0"/>
      </w:rPr>
    </w:lvl>
    <w:lvl w:ilvl="3">
      <w:start w:val="1"/>
      <w:numFmt w:val="lowerLetter"/>
      <w:lvlText w:val="%4)"/>
      <w:lvlJc w:val="left"/>
      <w:pPr>
        <w:tabs>
          <w:tab w:val="num" w:pos="1800"/>
        </w:tabs>
        <w:ind w:left="1728" w:hanging="648"/>
      </w:pPr>
      <w:rPr>
        <w:rFonts w:hint="default"/>
      </w:rPr>
    </w:lvl>
    <w:lvl w:ilvl="4">
      <w:start w:val="1"/>
      <w:numFmt w:val="decimal"/>
      <w:lvlRestart w:val="0"/>
      <w:pStyle w:val="Paragraph1WorkingDocument123"/>
      <w:lvlText w:val="%5."/>
      <w:lvlJc w:val="left"/>
      <w:pPr>
        <w:tabs>
          <w:tab w:val="num" w:pos="567"/>
        </w:tabs>
        <w:ind w:left="567" w:hanging="567"/>
      </w:pPr>
      <w:rPr>
        <w:rFonts w:hint="default"/>
      </w:rPr>
    </w:lvl>
    <w:lvl w:ilvl="5">
      <w:start w:val="1"/>
      <w:numFmt w:val="lowerLetter"/>
      <w:pStyle w:val="Paragraph2WorkingDocumentab"/>
      <w:lvlText w:val="%6)"/>
      <w:lvlJc w:val="left"/>
      <w:pPr>
        <w:tabs>
          <w:tab w:val="num" w:pos="1134"/>
        </w:tabs>
        <w:ind w:left="1134" w:hanging="567"/>
      </w:pPr>
      <w:rPr>
        <w:rFonts w:hint="default"/>
      </w:rPr>
    </w:lvl>
    <w:lvl w:ilvl="6">
      <w:start w:val="1"/>
      <w:numFmt w:val="lowerRoman"/>
      <w:pStyle w:val="Paragraph3WorkingDocumentiiiiii"/>
      <w:lvlText w:val="%7)"/>
      <w:lvlJc w:val="left"/>
      <w:pPr>
        <w:tabs>
          <w:tab w:val="num" w:pos="1701"/>
        </w:tabs>
        <w:ind w:left="1701" w:hanging="567"/>
      </w:pPr>
      <w:rPr>
        <w:rFonts w:hint="default"/>
        <w:b w:val="0"/>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nsid w:val="74A706F8"/>
    <w:multiLevelType w:val="multilevel"/>
    <w:tmpl w:val="65666A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752262B7"/>
    <w:multiLevelType w:val="hybridMultilevel"/>
    <w:tmpl w:val="7218809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75B03049"/>
    <w:multiLevelType w:val="multilevel"/>
    <w:tmpl w:val="BFC479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78CF6AB6"/>
    <w:multiLevelType w:val="hybridMultilevel"/>
    <w:tmpl w:val="21CE56D4"/>
    <w:lvl w:ilvl="0" w:tplc="76B44394">
      <w:start w:val="17"/>
      <w:numFmt w:val="decimal"/>
      <w:lvlText w:val="%1."/>
      <w:lvlJc w:val="left"/>
      <w:pPr>
        <w:tabs>
          <w:tab w:val="num" w:pos="360"/>
        </w:tabs>
        <w:ind w:left="36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796D2A0E"/>
    <w:multiLevelType w:val="hybridMultilevel"/>
    <w:tmpl w:val="47FE3B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7CD96A29"/>
    <w:multiLevelType w:val="hybridMultilevel"/>
    <w:tmpl w:val="C2FAA7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25"/>
  </w:num>
  <w:num w:numId="3">
    <w:abstractNumId w:val="29"/>
  </w:num>
  <w:num w:numId="4">
    <w:abstractNumId w:val="26"/>
  </w:num>
  <w:num w:numId="5">
    <w:abstractNumId w:val="23"/>
  </w:num>
  <w:num w:numId="6">
    <w:abstractNumId w:val="28"/>
  </w:num>
  <w:num w:numId="7">
    <w:abstractNumId w:val="17"/>
  </w:num>
  <w:num w:numId="8">
    <w:abstractNumId w:val="15"/>
  </w:num>
  <w:num w:numId="9">
    <w:abstractNumId w:val="6"/>
  </w:num>
  <w:num w:numId="10">
    <w:abstractNumId w:val="32"/>
  </w:num>
  <w:num w:numId="11">
    <w:abstractNumId w:val="1"/>
  </w:num>
  <w:num w:numId="12">
    <w:abstractNumId w:val="0"/>
  </w:num>
  <w:num w:numId="13">
    <w:abstractNumId w:val="4"/>
  </w:num>
  <w:num w:numId="14">
    <w:abstractNumId w:val="30"/>
  </w:num>
  <w:num w:numId="15">
    <w:abstractNumId w:val="18"/>
  </w:num>
  <w:num w:numId="16">
    <w:abstractNumId w:val="10"/>
  </w:num>
  <w:num w:numId="17">
    <w:abstractNumId w:val="27"/>
  </w:num>
  <w:num w:numId="18">
    <w:abstractNumId w:val="24"/>
  </w:num>
  <w:num w:numId="19">
    <w:abstractNumId w:val="5"/>
  </w:num>
  <w:num w:numId="20">
    <w:abstractNumId w:val="8"/>
  </w:num>
  <w:num w:numId="21">
    <w:abstractNumId w:val="31"/>
  </w:num>
  <w:num w:numId="22">
    <w:abstractNumId w:val="12"/>
  </w:num>
  <w:num w:numId="23">
    <w:abstractNumId w:val="13"/>
  </w:num>
  <w:num w:numId="24">
    <w:abstractNumId w:val="7"/>
  </w:num>
  <w:num w:numId="25">
    <w:abstractNumId w:val="14"/>
  </w:num>
  <w:num w:numId="26">
    <w:abstractNumId w:val="3"/>
  </w:num>
  <w:num w:numId="27">
    <w:abstractNumId w:val="22"/>
  </w:num>
  <w:num w:numId="28">
    <w:abstractNumId w:val="9"/>
  </w:num>
  <w:num w:numId="29">
    <w:abstractNumId w:val="33"/>
  </w:num>
  <w:num w:numId="30">
    <w:abstractNumId w:val="16"/>
  </w:num>
  <w:num w:numId="31">
    <w:abstractNumId w:val="21"/>
  </w:num>
  <w:num w:numId="32">
    <w:abstractNumId w:val="20"/>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 w:numId="35">
    <w:abstractNumId w:val="34"/>
  </w:num>
  <w:num w:numId="36">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n-CA"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s>
  <w:rsids>
    <w:rsidRoot w:val="00E65956"/>
    <w:rsid w:val="000052BF"/>
    <w:rsid w:val="0001250B"/>
    <w:rsid w:val="000135D9"/>
    <w:rsid w:val="00014ADE"/>
    <w:rsid w:val="00016D18"/>
    <w:rsid w:val="00020DB9"/>
    <w:rsid w:val="00021B20"/>
    <w:rsid w:val="0002233C"/>
    <w:rsid w:val="000228F7"/>
    <w:rsid w:val="000243D0"/>
    <w:rsid w:val="00026202"/>
    <w:rsid w:val="000272AE"/>
    <w:rsid w:val="000318E8"/>
    <w:rsid w:val="0003269B"/>
    <w:rsid w:val="00037E55"/>
    <w:rsid w:val="00044B5D"/>
    <w:rsid w:val="00046B44"/>
    <w:rsid w:val="0005021E"/>
    <w:rsid w:val="000507E9"/>
    <w:rsid w:val="00051122"/>
    <w:rsid w:val="000514D5"/>
    <w:rsid w:val="00052DC1"/>
    <w:rsid w:val="000536D0"/>
    <w:rsid w:val="000542CE"/>
    <w:rsid w:val="00063107"/>
    <w:rsid w:val="000635EC"/>
    <w:rsid w:val="00066FC4"/>
    <w:rsid w:val="00067692"/>
    <w:rsid w:val="000701AF"/>
    <w:rsid w:val="0007540E"/>
    <w:rsid w:val="00075502"/>
    <w:rsid w:val="00076999"/>
    <w:rsid w:val="00081AA8"/>
    <w:rsid w:val="00082B17"/>
    <w:rsid w:val="00084004"/>
    <w:rsid w:val="00085297"/>
    <w:rsid w:val="00085FDB"/>
    <w:rsid w:val="0009392A"/>
    <w:rsid w:val="00094671"/>
    <w:rsid w:val="00094CB4"/>
    <w:rsid w:val="0009684D"/>
    <w:rsid w:val="00097554"/>
    <w:rsid w:val="000A2260"/>
    <w:rsid w:val="000A4A88"/>
    <w:rsid w:val="000A558C"/>
    <w:rsid w:val="000A65EB"/>
    <w:rsid w:val="000B051E"/>
    <w:rsid w:val="000B09CA"/>
    <w:rsid w:val="000B18E6"/>
    <w:rsid w:val="000B62EE"/>
    <w:rsid w:val="000B7C9D"/>
    <w:rsid w:val="000C16B7"/>
    <w:rsid w:val="000C5BAA"/>
    <w:rsid w:val="000D1CD5"/>
    <w:rsid w:val="000D1F77"/>
    <w:rsid w:val="000D1FC9"/>
    <w:rsid w:val="000D4AA1"/>
    <w:rsid w:val="000D4EAB"/>
    <w:rsid w:val="000D5810"/>
    <w:rsid w:val="000D77FF"/>
    <w:rsid w:val="000E2264"/>
    <w:rsid w:val="000E250B"/>
    <w:rsid w:val="000E37D6"/>
    <w:rsid w:val="000E7117"/>
    <w:rsid w:val="000E799C"/>
    <w:rsid w:val="000F0E64"/>
    <w:rsid w:val="000F1474"/>
    <w:rsid w:val="000F37B1"/>
    <w:rsid w:val="000F46C3"/>
    <w:rsid w:val="00100AD8"/>
    <w:rsid w:val="001066E3"/>
    <w:rsid w:val="00110B86"/>
    <w:rsid w:val="00112D92"/>
    <w:rsid w:val="00122409"/>
    <w:rsid w:val="001229EB"/>
    <w:rsid w:val="00124D13"/>
    <w:rsid w:val="00126594"/>
    <w:rsid w:val="001323EE"/>
    <w:rsid w:val="001351A3"/>
    <w:rsid w:val="0013700E"/>
    <w:rsid w:val="0014158E"/>
    <w:rsid w:val="001444D2"/>
    <w:rsid w:val="001458A8"/>
    <w:rsid w:val="00150C9B"/>
    <w:rsid w:val="00152804"/>
    <w:rsid w:val="00152877"/>
    <w:rsid w:val="00160AD2"/>
    <w:rsid w:val="001620D9"/>
    <w:rsid w:val="001640D8"/>
    <w:rsid w:val="0016598C"/>
    <w:rsid w:val="0017370D"/>
    <w:rsid w:val="001745A9"/>
    <w:rsid w:val="0017526A"/>
    <w:rsid w:val="0017544B"/>
    <w:rsid w:val="001760DD"/>
    <w:rsid w:val="00177FA7"/>
    <w:rsid w:val="00180166"/>
    <w:rsid w:val="001804F9"/>
    <w:rsid w:val="00183BC8"/>
    <w:rsid w:val="00187017"/>
    <w:rsid w:val="00190266"/>
    <w:rsid w:val="00193121"/>
    <w:rsid w:val="001A54C8"/>
    <w:rsid w:val="001B0378"/>
    <w:rsid w:val="001B3C97"/>
    <w:rsid w:val="001B3E1F"/>
    <w:rsid w:val="001B63E0"/>
    <w:rsid w:val="001B6F9A"/>
    <w:rsid w:val="001B785E"/>
    <w:rsid w:val="001C2827"/>
    <w:rsid w:val="001C5A6E"/>
    <w:rsid w:val="001C6D73"/>
    <w:rsid w:val="001D00CE"/>
    <w:rsid w:val="001D1446"/>
    <w:rsid w:val="001D345C"/>
    <w:rsid w:val="001D6DC8"/>
    <w:rsid w:val="001E1371"/>
    <w:rsid w:val="001E32B2"/>
    <w:rsid w:val="001E3F88"/>
    <w:rsid w:val="001E4CCC"/>
    <w:rsid w:val="001E5990"/>
    <w:rsid w:val="001E5EEE"/>
    <w:rsid w:val="001F1BFC"/>
    <w:rsid w:val="001F40F0"/>
    <w:rsid w:val="00200C64"/>
    <w:rsid w:val="002019BE"/>
    <w:rsid w:val="002054A8"/>
    <w:rsid w:val="00206A49"/>
    <w:rsid w:val="002108D8"/>
    <w:rsid w:val="00212819"/>
    <w:rsid w:val="002151E6"/>
    <w:rsid w:val="002160AA"/>
    <w:rsid w:val="0022144F"/>
    <w:rsid w:val="00233137"/>
    <w:rsid w:val="00233B17"/>
    <w:rsid w:val="002365DF"/>
    <w:rsid w:val="00241433"/>
    <w:rsid w:val="00250D8F"/>
    <w:rsid w:val="00252627"/>
    <w:rsid w:val="00252FED"/>
    <w:rsid w:val="00254860"/>
    <w:rsid w:val="002551ED"/>
    <w:rsid w:val="0025606B"/>
    <w:rsid w:val="0026512D"/>
    <w:rsid w:val="00265965"/>
    <w:rsid w:val="00265BF9"/>
    <w:rsid w:val="002670C9"/>
    <w:rsid w:val="002708D0"/>
    <w:rsid w:val="00272663"/>
    <w:rsid w:val="0027322A"/>
    <w:rsid w:val="00274526"/>
    <w:rsid w:val="002803E0"/>
    <w:rsid w:val="002808B6"/>
    <w:rsid w:val="00286407"/>
    <w:rsid w:val="00290235"/>
    <w:rsid w:val="00291E7B"/>
    <w:rsid w:val="002923D5"/>
    <w:rsid w:val="002932AE"/>
    <w:rsid w:val="002954A6"/>
    <w:rsid w:val="002A6524"/>
    <w:rsid w:val="002C073E"/>
    <w:rsid w:val="002C3B3E"/>
    <w:rsid w:val="002C4D80"/>
    <w:rsid w:val="002D0816"/>
    <w:rsid w:val="002D2896"/>
    <w:rsid w:val="002D4FC7"/>
    <w:rsid w:val="002D7C58"/>
    <w:rsid w:val="002D7CA7"/>
    <w:rsid w:val="002E0F59"/>
    <w:rsid w:val="002E3CE6"/>
    <w:rsid w:val="002E5810"/>
    <w:rsid w:val="002F53F1"/>
    <w:rsid w:val="002F7F27"/>
    <w:rsid w:val="0030337E"/>
    <w:rsid w:val="00303A4A"/>
    <w:rsid w:val="00304938"/>
    <w:rsid w:val="00306124"/>
    <w:rsid w:val="00312CDB"/>
    <w:rsid w:val="003148C6"/>
    <w:rsid w:val="00324424"/>
    <w:rsid w:val="003309C8"/>
    <w:rsid w:val="00332BCA"/>
    <w:rsid w:val="00333535"/>
    <w:rsid w:val="00335F6B"/>
    <w:rsid w:val="00340678"/>
    <w:rsid w:val="003419CF"/>
    <w:rsid w:val="00342BBA"/>
    <w:rsid w:val="00343A1F"/>
    <w:rsid w:val="003450B4"/>
    <w:rsid w:val="00352425"/>
    <w:rsid w:val="00356B6E"/>
    <w:rsid w:val="00365C62"/>
    <w:rsid w:val="00367F1A"/>
    <w:rsid w:val="003719F5"/>
    <w:rsid w:val="0037344E"/>
    <w:rsid w:val="00375097"/>
    <w:rsid w:val="0038026B"/>
    <w:rsid w:val="00383383"/>
    <w:rsid w:val="0039391A"/>
    <w:rsid w:val="00394DB7"/>
    <w:rsid w:val="003A4E03"/>
    <w:rsid w:val="003A542F"/>
    <w:rsid w:val="003A6B2B"/>
    <w:rsid w:val="003A7095"/>
    <w:rsid w:val="003A743F"/>
    <w:rsid w:val="003A76A3"/>
    <w:rsid w:val="003B2160"/>
    <w:rsid w:val="003B2804"/>
    <w:rsid w:val="003B2B39"/>
    <w:rsid w:val="003B2D9F"/>
    <w:rsid w:val="003C0635"/>
    <w:rsid w:val="003C5754"/>
    <w:rsid w:val="003D0566"/>
    <w:rsid w:val="003D0D67"/>
    <w:rsid w:val="003D2626"/>
    <w:rsid w:val="003D292F"/>
    <w:rsid w:val="003D3385"/>
    <w:rsid w:val="003D5A6F"/>
    <w:rsid w:val="003D5EE2"/>
    <w:rsid w:val="003D6D11"/>
    <w:rsid w:val="003E12D7"/>
    <w:rsid w:val="003E2597"/>
    <w:rsid w:val="003E6517"/>
    <w:rsid w:val="003E673D"/>
    <w:rsid w:val="003E7953"/>
    <w:rsid w:val="003F192C"/>
    <w:rsid w:val="00401131"/>
    <w:rsid w:val="0040149F"/>
    <w:rsid w:val="00410605"/>
    <w:rsid w:val="0041392A"/>
    <w:rsid w:val="0041642B"/>
    <w:rsid w:val="004205CB"/>
    <w:rsid w:val="00421311"/>
    <w:rsid w:val="00423C2C"/>
    <w:rsid w:val="004240B0"/>
    <w:rsid w:val="0042526C"/>
    <w:rsid w:val="00427797"/>
    <w:rsid w:val="004301D8"/>
    <w:rsid w:val="004315EF"/>
    <w:rsid w:val="00433D84"/>
    <w:rsid w:val="004354D2"/>
    <w:rsid w:val="00435C4D"/>
    <w:rsid w:val="00436930"/>
    <w:rsid w:val="00436E1D"/>
    <w:rsid w:val="00437EA1"/>
    <w:rsid w:val="00440FFD"/>
    <w:rsid w:val="004415F2"/>
    <w:rsid w:val="00446F54"/>
    <w:rsid w:val="004519E4"/>
    <w:rsid w:val="0045431E"/>
    <w:rsid w:val="00456083"/>
    <w:rsid w:val="00460332"/>
    <w:rsid w:val="004606EB"/>
    <w:rsid w:val="0046328A"/>
    <w:rsid w:val="004634D9"/>
    <w:rsid w:val="004661ED"/>
    <w:rsid w:val="004666AB"/>
    <w:rsid w:val="0047073F"/>
    <w:rsid w:val="00470A59"/>
    <w:rsid w:val="004721E1"/>
    <w:rsid w:val="00473646"/>
    <w:rsid w:val="00473973"/>
    <w:rsid w:val="0048039B"/>
    <w:rsid w:val="004803BE"/>
    <w:rsid w:val="004811CF"/>
    <w:rsid w:val="00481B7E"/>
    <w:rsid w:val="00491758"/>
    <w:rsid w:val="004921CA"/>
    <w:rsid w:val="0049559C"/>
    <w:rsid w:val="00495721"/>
    <w:rsid w:val="00495E79"/>
    <w:rsid w:val="004A28BA"/>
    <w:rsid w:val="004A48DA"/>
    <w:rsid w:val="004A4C9F"/>
    <w:rsid w:val="004A6A38"/>
    <w:rsid w:val="004A7104"/>
    <w:rsid w:val="004B18F8"/>
    <w:rsid w:val="004B1C7E"/>
    <w:rsid w:val="004B3B61"/>
    <w:rsid w:val="004C3298"/>
    <w:rsid w:val="004C405B"/>
    <w:rsid w:val="004C6476"/>
    <w:rsid w:val="004D0A9D"/>
    <w:rsid w:val="004D1A32"/>
    <w:rsid w:val="004D1F0F"/>
    <w:rsid w:val="004E4980"/>
    <w:rsid w:val="004E4B22"/>
    <w:rsid w:val="004E663E"/>
    <w:rsid w:val="004F0500"/>
    <w:rsid w:val="004F2338"/>
    <w:rsid w:val="004F7255"/>
    <w:rsid w:val="0050210D"/>
    <w:rsid w:val="005030D4"/>
    <w:rsid w:val="00506456"/>
    <w:rsid w:val="00506EDA"/>
    <w:rsid w:val="00510FEA"/>
    <w:rsid w:val="00512F62"/>
    <w:rsid w:val="0051413A"/>
    <w:rsid w:val="00515C5F"/>
    <w:rsid w:val="0051756A"/>
    <w:rsid w:val="0052022B"/>
    <w:rsid w:val="0052327A"/>
    <w:rsid w:val="00527941"/>
    <w:rsid w:val="00534E93"/>
    <w:rsid w:val="00540C97"/>
    <w:rsid w:val="00544A24"/>
    <w:rsid w:val="005507A2"/>
    <w:rsid w:val="0055335E"/>
    <w:rsid w:val="00553A11"/>
    <w:rsid w:val="005549D1"/>
    <w:rsid w:val="00556147"/>
    <w:rsid w:val="00557F3F"/>
    <w:rsid w:val="00564B2B"/>
    <w:rsid w:val="00566883"/>
    <w:rsid w:val="00567957"/>
    <w:rsid w:val="00573422"/>
    <w:rsid w:val="0057429B"/>
    <w:rsid w:val="00576A3C"/>
    <w:rsid w:val="00580B12"/>
    <w:rsid w:val="005838CE"/>
    <w:rsid w:val="00583F61"/>
    <w:rsid w:val="00585819"/>
    <w:rsid w:val="005858FF"/>
    <w:rsid w:val="00586117"/>
    <w:rsid w:val="00590458"/>
    <w:rsid w:val="00590F38"/>
    <w:rsid w:val="005915E0"/>
    <w:rsid w:val="00592FF8"/>
    <w:rsid w:val="00594733"/>
    <w:rsid w:val="0059493E"/>
    <w:rsid w:val="00596168"/>
    <w:rsid w:val="00596B43"/>
    <w:rsid w:val="0059757A"/>
    <w:rsid w:val="005B1554"/>
    <w:rsid w:val="005B413C"/>
    <w:rsid w:val="005B41F0"/>
    <w:rsid w:val="005B5541"/>
    <w:rsid w:val="005C4ED0"/>
    <w:rsid w:val="005C61A5"/>
    <w:rsid w:val="005C7073"/>
    <w:rsid w:val="005C7574"/>
    <w:rsid w:val="005D18CA"/>
    <w:rsid w:val="005D32CE"/>
    <w:rsid w:val="005D3DA1"/>
    <w:rsid w:val="005E14C4"/>
    <w:rsid w:val="005E39E5"/>
    <w:rsid w:val="005E3FA0"/>
    <w:rsid w:val="005E481B"/>
    <w:rsid w:val="005F1A4B"/>
    <w:rsid w:val="005F2743"/>
    <w:rsid w:val="005F3F24"/>
    <w:rsid w:val="005F586A"/>
    <w:rsid w:val="00607881"/>
    <w:rsid w:val="0061137D"/>
    <w:rsid w:val="006141B2"/>
    <w:rsid w:val="00614416"/>
    <w:rsid w:val="00615BDA"/>
    <w:rsid w:val="00615CBA"/>
    <w:rsid w:val="00616E52"/>
    <w:rsid w:val="00621B19"/>
    <w:rsid w:val="0062430F"/>
    <w:rsid w:val="00624C9A"/>
    <w:rsid w:val="006264FF"/>
    <w:rsid w:val="0063205A"/>
    <w:rsid w:val="006363AB"/>
    <w:rsid w:val="00637857"/>
    <w:rsid w:val="0064196D"/>
    <w:rsid w:val="00642126"/>
    <w:rsid w:val="006464FB"/>
    <w:rsid w:val="00646DAB"/>
    <w:rsid w:val="00650399"/>
    <w:rsid w:val="00650ABF"/>
    <w:rsid w:val="00656A42"/>
    <w:rsid w:val="006628B8"/>
    <w:rsid w:val="00662D59"/>
    <w:rsid w:val="0066433C"/>
    <w:rsid w:val="00665B82"/>
    <w:rsid w:val="00673EB1"/>
    <w:rsid w:val="0067629C"/>
    <w:rsid w:val="006765BE"/>
    <w:rsid w:val="00676BA5"/>
    <w:rsid w:val="00680CAF"/>
    <w:rsid w:val="006845C0"/>
    <w:rsid w:val="00694CBB"/>
    <w:rsid w:val="00697EC8"/>
    <w:rsid w:val="006A0819"/>
    <w:rsid w:val="006A1BAB"/>
    <w:rsid w:val="006A492E"/>
    <w:rsid w:val="006B052D"/>
    <w:rsid w:val="006B1C90"/>
    <w:rsid w:val="006B1F5B"/>
    <w:rsid w:val="006B3EE5"/>
    <w:rsid w:val="006B62FC"/>
    <w:rsid w:val="006C3FD9"/>
    <w:rsid w:val="006C46D7"/>
    <w:rsid w:val="006C4F28"/>
    <w:rsid w:val="006C66B5"/>
    <w:rsid w:val="006C6A25"/>
    <w:rsid w:val="006C6D65"/>
    <w:rsid w:val="006D0998"/>
    <w:rsid w:val="006D1791"/>
    <w:rsid w:val="006D1CAE"/>
    <w:rsid w:val="006D43A0"/>
    <w:rsid w:val="006D4D17"/>
    <w:rsid w:val="006E5BDF"/>
    <w:rsid w:val="006E6646"/>
    <w:rsid w:val="006F0E83"/>
    <w:rsid w:val="006F0FCA"/>
    <w:rsid w:val="006F24C1"/>
    <w:rsid w:val="006F57CB"/>
    <w:rsid w:val="007019FC"/>
    <w:rsid w:val="00704095"/>
    <w:rsid w:val="00704B5F"/>
    <w:rsid w:val="00704F76"/>
    <w:rsid w:val="00705336"/>
    <w:rsid w:val="007056AF"/>
    <w:rsid w:val="00707A22"/>
    <w:rsid w:val="00712622"/>
    <w:rsid w:val="00713FA9"/>
    <w:rsid w:val="007238E3"/>
    <w:rsid w:val="00723B05"/>
    <w:rsid w:val="007240E0"/>
    <w:rsid w:val="00724801"/>
    <w:rsid w:val="0072516E"/>
    <w:rsid w:val="00727BD8"/>
    <w:rsid w:val="00730012"/>
    <w:rsid w:val="0073523D"/>
    <w:rsid w:val="0074099E"/>
    <w:rsid w:val="007421DF"/>
    <w:rsid w:val="0074481F"/>
    <w:rsid w:val="00745723"/>
    <w:rsid w:val="007563CD"/>
    <w:rsid w:val="00761403"/>
    <w:rsid w:val="00764F29"/>
    <w:rsid w:val="0076687D"/>
    <w:rsid w:val="007721DC"/>
    <w:rsid w:val="00772383"/>
    <w:rsid w:val="007814C2"/>
    <w:rsid w:val="00782A5D"/>
    <w:rsid w:val="007845C1"/>
    <w:rsid w:val="0078654F"/>
    <w:rsid w:val="0079097F"/>
    <w:rsid w:val="0079133E"/>
    <w:rsid w:val="0079307F"/>
    <w:rsid w:val="00794D3C"/>
    <w:rsid w:val="007976A5"/>
    <w:rsid w:val="007A180D"/>
    <w:rsid w:val="007A4407"/>
    <w:rsid w:val="007A5993"/>
    <w:rsid w:val="007B1410"/>
    <w:rsid w:val="007B493F"/>
    <w:rsid w:val="007B5D76"/>
    <w:rsid w:val="007B729F"/>
    <w:rsid w:val="007B73FA"/>
    <w:rsid w:val="007B7476"/>
    <w:rsid w:val="007C501F"/>
    <w:rsid w:val="007C7C17"/>
    <w:rsid w:val="007D09FC"/>
    <w:rsid w:val="007D13F5"/>
    <w:rsid w:val="007D2646"/>
    <w:rsid w:val="007D3B05"/>
    <w:rsid w:val="007D65BC"/>
    <w:rsid w:val="007D6F39"/>
    <w:rsid w:val="007E1DE6"/>
    <w:rsid w:val="007E2E72"/>
    <w:rsid w:val="007E2EE6"/>
    <w:rsid w:val="007E45CB"/>
    <w:rsid w:val="007E460D"/>
    <w:rsid w:val="007E5D0C"/>
    <w:rsid w:val="007F01CA"/>
    <w:rsid w:val="007F1A43"/>
    <w:rsid w:val="007F4EA9"/>
    <w:rsid w:val="008022BB"/>
    <w:rsid w:val="00803531"/>
    <w:rsid w:val="00804913"/>
    <w:rsid w:val="00821D89"/>
    <w:rsid w:val="008220BC"/>
    <w:rsid w:val="00822D1A"/>
    <w:rsid w:val="00822EDA"/>
    <w:rsid w:val="008236A8"/>
    <w:rsid w:val="00824914"/>
    <w:rsid w:val="008345F5"/>
    <w:rsid w:val="008361D3"/>
    <w:rsid w:val="00836C84"/>
    <w:rsid w:val="00837203"/>
    <w:rsid w:val="0084072C"/>
    <w:rsid w:val="00840BD4"/>
    <w:rsid w:val="0084745F"/>
    <w:rsid w:val="008536A6"/>
    <w:rsid w:val="00856B92"/>
    <w:rsid w:val="00863764"/>
    <w:rsid w:val="0086530C"/>
    <w:rsid w:val="0087119F"/>
    <w:rsid w:val="0087156D"/>
    <w:rsid w:val="008717EB"/>
    <w:rsid w:val="00871CEC"/>
    <w:rsid w:val="008720BC"/>
    <w:rsid w:val="0087362D"/>
    <w:rsid w:val="00875350"/>
    <w:rsid w:val="00876530"/>
    <w:rsid w:val="008838C4"/>
    <w:rsid w:val="00884749"/>
    <w:rsid w:val="008909F7"/>
    <w:rsid w:val="00892C9E"/>
    <w:rsid w:val="00892DC4"/>
    <w:rsid w:val="008965D1"/>
    <w:rsid w:val="008977E4"/>
    <w:rsid w:val="008B09D4"/>
    <w:rsid w:val="008B6DC3"/>
    <w:rsid w:val="008C02C4"/>
    <w:rsid w:val="008C1C3A"/>
    <w:rsid w:val="008C3647"/>
    <w:rsid w:val="008C54B8"/>
    <w:rsid w:val="008C5C75"/>
    <w:rsid w:val="008D1A83"/>
    <w:rsid w:val="008D2767"/>
    <w:rsid w:val="008D6186"/>
    <w:rsid w:val="008E1137"/>
    <w:rsid w:val="008E14F4"/>
    <w:rsid w:val="008E48B2"/>
    <w:rsid w:val="008F135B"/>
    <w:rsid w:val="008F1A19"/>
    <w:rsid w:val="008F7716"/>
    <w:rsid w:val="00900F25"/>
    <w:rsid w:val="0090184D"/>
    <w:rsid w:val="00902B36"/>
    <w:rsid w:val="009033EA"/>
    <w:rsid w:val="00911BD5"/>
    <w:rsid w:val="009128C7"/>
    <w:rsid w:val="00912F06"/>
    <w:rsid w:val="0091502F"/>
    <w:rsid w:val="00924B0B"/>
    <w:rsid w:val="00925EF4"/>
    <w:rsid w:val="00926D2E"/>
    <w:rsid w:val="00932C90"/>
    <w:rsid w:val="009346B3"/>
    <w:rsid w:val="0094113A"/>
    <w:rsid w:val="00942055"/>
    <w:rsid w:val="00943983"/>
    <w:rsid w:val="00946B40"/>
    <w:rsid w:val="00950873"/>
    <w:rsid w:val="009517FA"/>
    <w:rsid w:val="00953DF3"/>
    <w:rsid w:val="009574E9"/>
    <w:rsid w:val="009630E7"/>
    <w:rsid w:val="009632BE"/>
    <w:rsid w:val="0096331D"/>
    <w:rsid w:val="009642D7"/>
    <w:rsid w:val="009719CA"/>
    <w:rsid w:val="00973CA3"/>
    <w:rsid w:val="00973D30"/>
    <w:rsid w:val="00975C6B"/>
    <w:rsid w:val="00981C23"/>
    <w:rsid w:val="0098242C"/>
    <w:rsid w:val="00982C8B"/>
    <w:rsid w:val="00986A86"/>
    <w:rsid w:val="009878F7"/>
    <w:rsid w:val="009A2079"/>
    <w:rsid w:val="009A25D8"/>
    <w:rsid w:val="009A2D92"/>
    <w:rsid w:val="009A6472"/>
    <w:rsid w:val="009A742E"/>
    <w:rsid w:val="009B03D4"/>
    <w:rsid w:val="009B54B3"/>
    <w:rsid w:val="009C4661"/>
    <w:rsid w:val="009D01E2"/>
    <w:rsid w:val="009D1754"/>
    <w:rsid w:val="009D4402"/>
    <w:rsid w:val="009D548D"/>
    <w:rsid w:val="009D7038"/>
    <w:rsid w:val="009E118D"/>
    <w:rsid w:val="009E228C"/>
    <w:rsid w:val="009E4B49"/>
    <w:rsid w:val="009E5985"/>
    <w:rsid w:val="009E6684"/>
    <w:rsid w:val="009E7C2C"/>
    <w:rsid w:val="009F273D"/>
    <w:rsid w:val="009F331C"/>
    <w:rsid w:val="009F3CC3"/>
    <w:rsid w:val="009F64E8"/>
    <w:rsid w:val="009F69A8"/>
    <w:rsid w:val="00A00F1A"/>
    <w:rsid w:val="00A02140"/>
    <w:rsid w:val="00A03B04"/>
    <w:rsid w:val="00A043A9"/>
    <w:rsid w:val="00A06BDE"/>
    <w:rsid w:val="00A0780E"/>
    <w:rsid w:val="00A1036A"/>
    <w:rsid w:val="00A11DCF"/>
    <w:rsid w:val="00A12765"/>
    <w:rsid w:val="00A12C48"/>
    <w:rsid w:val="00A13D27"/>
    <w:rsid w:val="00A16E31"/>
    <w:rsid w:val="00A1738B"/>
    <w:rsid w:val="00A17F4A"/>
    <w:rsid w:val="00A20BC6"/>
    <w:rsid w:val="00A24893"/>
    <w:rsid w:val="00A25B7F"/>
    <w:rsid w:val="00A27727"/>
    <w:rsid w:val="00A2794B"/>
    <w:rsid w:val="00A317CF"/>
    <w:rsid w:val="00A411EF"/>
    <w:rsid w:val="00A47D81"/>
    <w:rsid w:val="00A50812"/>
    <w:rsid w:val="00A50A28"/>
    <w:rsid w:val="00A56256"/>
    <w:rsid w:val="00A56F1D"/>
    <w:rsid w:val="00A60B43"/>
    <w:rsid w:val="00A712D3"/>
    <w:rsid w:val="00A809EA"/>
    <w:rsid w:val="00A80C98"/>
    <w:rsid w:val="00A815CF"/>
    <w:rsid w:val="00A81615"/>
    <w:rsid w:val="00A8235D"/>
    <w:rsid w:val="00A8542E"/>
    <w:rsid w:val="00A862A9"/>
    <w:rsid w:val="00A86C28"/>
    <w:rsid w:val="00A8745D"/>
    <w:rsid w:val="00A87E23"/>
    <w:rsid w:val="00A915FB"/>
    <w:rsid w:val="00A92995"/>
    <w:rsid w:val="00A93B50"/>
    <w:rsid w:val="00A94E82"/>
    <w:rsid w:val="00A958D0"/>
    <w:rsid w:val="00A95F1B"/>
    <w:rsid w:val="00AA0898"/>
    <w:rsid w:val="00AA5415"/>
    <w:rsid w:val="00AA6B54"/>
    <w:rsid w:val="00AB29C7"/>
    <w:rsid w:val="00AB3AD1"/>
    <w:rsid w:val="00AC2926"/>
    <w:rsid w:val="00AC3453"/>
    <w:rsid w:val="00AC6423"/>
    <w:rsid w:val="00AC735C"/>
    <w:rsid w:val="00AD2B6B"/>
    <w:rsid w:val="00AD32D1"/>
    <w:rsid w:val="00AD56D3"/>
    <w:rsid w:val="00AD59BE"/>
    <w:rsid w:val="00AD660C"/>
    <w:rsid w:val="00AD6961"/>
    <w:rsid w:val="00AE0B4F"/>
    <w:rsid w:val="00AE1DDD"/>
    <w:rsid w:val="00AE4C5C"/>
    <w:rsid w:val="00AE651C"/>
    <w:rsid w:val="00AE7FAA"/>
    <w:rsid w:val="00AF0C6C"/>
    <w:rsid w:val="00AF263A"/>
    <w:rsid w:val="00AF6A28"/>
    <w:rsid w:val="00B072E5"/>
    <w:rsid w:val="00B07B3B"/>
    <w:rsid w:val="00B1264E"/>
    <w:rsid w:val="00B126E5"/>
    <w:rsid w:val="00B12AB0"/>
    <w:rsid w:val="00B136B3"/>
    <w:rsid w:val="00B15106"/>
    <w:rsid w:val="00B1584A"/>
    <w:rsid w:val="00B21ADF"/>
    <w:rsid w:val="00B244A2"/>
    <w:rsid w:val="00B24B8F"/>
    <w:rsid w:val="00B25F3A"/>
    <w:rsid w:val="00B3189B"/>
    <w:rsid w:val="00B36A85"/>
    <w:rsid w:val="00B40365"/>
    <w:rsid w:val="00B43DB9"/>
    <w:rsid w:val="00B45BA9"/>
    <w:rsid w:val="00B45E4C"/>
    <w:rsid w:val="00B47872"/>
    <w:rsid w:val="00B50A1E"/>
    <w:rsid w:val="00B50F42"/>
    <w:rsid w:val="00B52909"/>
    <w:rsid w:val="00B52FBE"/>
    <w:rsid w:val="00B54BFB"/>
    <w:rsid w:val="00B5635F"/>
    <w:rsid w:val="00B61F96"/>
    <w:rsid w:val="00B641DB"/>
    <w:rsid w:val="00B708A6"/>
    <w:rsid w:val="00B72F28"/>
    <w:rsid w:val="00B74A40"/>
    <w:rsid w:val="00B74B0F"/>
    <w:rsid w:val="00B77454"/>
    <w:rsid w:val="00B808A1"/>
    <w:rsid w:val="00B8173E"/>
    <w:rsid w:val="00B87647"/>
    <w:rsid w:val="00B919EA"/>
    <w:rsid w:val="00B958CF"/>
    <w:rsid w:val="00B966C5"/>
    <w:rsid w:val="00BA0DF4"/>
    <w:rsid w:val="00BA3653"/>
    <w:rsid w:val="00BA377C"/>
    <w:rsid w:val="00BA3925"/>
    <w:rsid w:val="00BA550B"/>
    <w:rsid w:val="00BB0485"/>
    <w:rsid w:val="00BB28FE"/>
    <w:rsid w:val="00BB3816"/>
    <w:rsid w:val="00BB539C"/>
    <w:rsid w:val="00BB654B"/>
    <w:rsid w:val="00BB72BE"/>
    <w:rsid w:val="00BC28B9"/>
    <w:rsid w:val="00BC4357"/>
    <w:rsid w:val="00BD36B1"/>
    <w:rsid w:val="00BD4531"/>
    <w:rsid w:val="00BD45EC"/>
    <w:rsid w:val="00BD5CA0"/>
    <w:rsid w:val="00BE021E"/>
    <w:rsid w:val="00BE3B6D"/>
    <w:rsid w:val="00BE4500"/>
    <w:rsid w:val="00BE4BF3"/>
    <w:rsid w:val="00BE765D"/>
    <w:rsid w:val="00BE7FDE"/>
    <w:rsid w:val="00BF08B7"/>
    <w:rsid w:val="00BF7A05"/>
    <w:rsid w:val="00C01803"/>
    <w:rsid w:val="00C024C9"/>
    <w:rsid w:val="00C06126"/>
    <w:rsid w:val="00C077EC"/>
    <w:rsid w:val="00C1042B"/>
    <w:rsid w:val="00C119DB"/>
    <w:rsid w:val="00C12530"/>
    <w:rsid w:val="00C23468"/>
    <w:rsid w:val="00C25297"/>
    <w:rsid w:val="00C342A5"/>
    <w:rsid w:val="00C3477D"/>
    <w:rsid w:val="00C4259A"/>
    <w:rsid w:val="00C433AF"/>
    <w:rsid w:val="00C43984"/>
    <w:rsid w:val="00C47F06"/>
    <w:rsid w:val="00C522B0"/>
    <w:rsid w:val="00C542E7"/>
    <w:rsid w:val="00C54728"/>
    <w:rsid w:val="00C5648B"/>
    <w:rsid w:val="00C6067C"/>
    <w:rsid w:val="00C60872"/>
    <w:rsid w:val="00C62373"/>
    <w:rsid w:val="00C62E1B"/>
    <w:rsid w:val="00C64150"/>
    <w:rsid w:val="00C674F9"/>
    <w:rsid w:val="00C67C23"/>
    <w:rsid w:val="00C75484"/>
    <w:rsid w:val="00C76212"/>
    <w:rsid w:val="00C7799C"/>
    <w:rsid w:val="00C80F90"/>
    <w:rsid w:val="00C81A36"/>
    <w:rsid w:val="00C85C9B"/>
    <w:rsid w:val="00C917B4"/>
    <w:rsid w:val="00C92F48"/>
    <w:rsid w:val="00C94373"/>
    <w:rsid w:val="00C9446B"/>
    <w:rsid w:val="00C94E92"/>
    <w:rsid w:val="00C96C7B"/>
    <w:rsid w:val="00C97B99"/>
    <w:rsid w:val="00CA06DE"/>
    <w:rsid w:val="00CA3FEC"/>
    <w:rsid w:val="00CA4F12"/>
    <w:rsid w:val="00CB11DD"/>
    <w:rsid w:val="00CB1999"/>
    <w:rsid w:val="00CB69B7"/>
    <w:rsid w:val="00CC0026"/>
    <w:rsid w:val="00CC0F0C"/>
    <w:rsid w:val="00CC4210"/>
    <w:rsid w:val="00CC6953"/>
    <w:rsid w:val="00CD0E99"/>
    <w:rsid w:val="00CD1D2D"/>
    <w:rsid w:val="00CD1E47"/>
    <w:rsid w:val="00CD1F45"/>
    <w:rsid w:val="00CE3EF2"/>
    <w:rsid w:val="00CE477C"/>
    <w:rsid w:val="00CE4943"/>
    <w:rsid w:val="00CF2943"/>
    <w:rsid w:val="00CF2F18"/>
    <w:rsid w:val="00CF4085"/>
    <w:rsid w:val="00CF69FD"/>
    <w:rsid w:val="00D02CC2"/>
    <w:rsid w:val="00D045F6"/>
    <w:rsid w:val="00D04A2E"/>
    <w:rsid w:val="00D04EE2"/>
    <w:rsid w:val="00D10487"/>
    <w:rsid w:val="00D153B1"/>
    <w:rsid w:val="00D15A24"/>
    <w:rsid w:val="00D23D2A"/>
    <w:rsid w:val="00D24CBB"/>
    <w:rsid w:val="00D2502D"/>
    <w:rsid w:val="00D26613"/>
    <w:rsid w:val="00D2733F"/>
    <w:rsid w:val="00D30AC4"/>
    <w:rsid w:val="00D356E0"/>
    <w:rsid w:val="00D41A0A"/>
    <w:rsid w:val="00D47345"/>
    <w:rsid w:val="00D51D29"/>
    <w:rsid w:val="00D541BC"/>
    <w:rsid w:val="00D54828"/>
    <w:rsid w:val="00D5564D"/>
    <w:rsid w:val="00D63CF0"/>
    <w:rsid w:val="00D64D7E"/>
    <w:rsid w:val="00D7136D"/>
    <w:rsid w:val="00D714D5"/>
    <w:rsid w:val="00D71C4A"/>
    <w:rsid w:val="00D7285E"/>
    <w:rsid w:val="00D72866"/>
    <w:rsid w:val="00D749E8"/>
    <w:rsid w:val="00D77486"/>
    <w:rsid w:val="00D80725"/>
    <w:rsid w:val="00D82250"/>
    <w:rsid w:val="00D82F87"/>
    <w:rsid w:val="00D83648"/>
    <w:rsid w:val="00D85C05"/>
    <w:rsid w:val="00D90AA6"/>
    <w:rsid w:val="00D90C92"/>
    <w:rsid w:val="00D92879"/>
    <w:rsid w:val="00D93195"/>
    <w:rsid w:val="00D9563E"/>
    <w:rsid w:val="00D95747"/>
    <w:rsid w:val="00DA0D7A"/>
    <w:rsid w:val="00DA3270"/>
    <w:rsid w:val="00DA566F"/>
    <w:rsid w:val="00DB02CB"/>
    <w:rsid w:val="00DC03D7"/>
    <w:rsid w:val="00DC06D8"/>
    <w:rsid w:val="00DC17B8"/>
    <w:rsid w:val="00DC2686"/>
    <w:rsid w:val="00DC3A67"/>
    <w:rsid w:val="00DC48AD"/>
    <w:rsid w:val="00DC48FC"/>
    <w:rsid w:val="00DC549B"/>
    <w:rsid w:val="00DC5EAB"/>
    <w:rsid w:val="00DC78D2"/>
    <w:rsid w:val="00DC7E15"/>
    <w:rsid w:val="00DD11D4"/>
    <w:rsid w:val="00DD40E6"/>
    <w:rsid w:val="00DD6822"/>
    <w:rsid w:val="00DE0DEB"/>
    <w:rsid w:val="00DE3809"/>
    <w:rsid w:val="00DE4522"/>
    <w:rsid w:val="00DE45D4"/>
    <w:rsid w:val="00DE5857"/>
    <w:rsid w:val="00DE753A"/>
    <w:rsid w:val="00DF05D2"/>
    <w:rsid w:val="00DF2A2C"/>
    <w:rsid w:val="00DF4147"/>
    <w:rsid w:val="00DF522D"/>
    <w:rsid w:val="00E01AB9"/>
    <w:rsid w:val="00E01BBC"/>
    <w:rsid w:val="00E01D3F"/>
    <w:rsid w:val="00E02253"/>
    <w:rsid w:val="00E041B0"/>
    <w:rsid w:val="00E07D8A"/>
    <w:rsid w:val="00E118A4"/>
    <w:rsid w:val="00E1492F"/>
    <w:rsid w:val="00E1582B"/>
    <w:rsid w:val="00E2032E"/>
    <w:rsid w:val="00E2075A"/>
    <w:rsid w:val="00E2212F"/>
    <w:rsid w:val="00E22832"/>
    <w:rsid w:val="00E23A06"/>
    <w:rsid w:val="00E23CE0"/>
    <w:rsid w:val="00E3233D"/>
    <w:rsid w:val="00E41AA1"/>
    <w:rsid w:val="00E420E7"/>
    <w:rsid w:val="00E42C6F"/>
    <w:rsid w:val="00E47229"/>
    <w:rsid w:val="00E502F7"/>
    <w:rsid w:val="00E5080E"/>
    <w:rsid w:val="00E51DED"/>
    <w:rsid w:val="00E52B31"/>
    <w:rsid w:val="00E55CC2"/>
    <w:rsid w:val="00E568E5"/>
    <w:rsid w:val="00E57E74"/>
    <w:rsid w:val="00E60B90"/>
    <w:rsid w:val="00E61BE0"/>
    <w:rsid w:val="00E65956"/>
    <w:rsid w:val="00E65C23"/>
    <w:rsid w:val="00E7026F"/>
    <w:rsid w:val="00E71500"/>
    <w:rsid w:val="00E7282F"/>
    <w:rsid w:val="00E7423C"/>
    <w:rsid w:val="00E749D3"/>
    <w:rsid w:val="00E74BF2"/>
    <w:rsid w:val="00E8081A"/>
    <w:rsid w:val="00E82F34"/>
    <w:rsid w:val="00E84286"/>
    <w:rsid w:val="00E85374"/>
    <w:rsid w:val="00E858C2"/>
    <w:rsid w:val="00E873AC"/>
    <w:rsid w:val="00E904DF"/>
    <w:rsid w:val="00E90CD9"/>
    <w:rsid w:val="00E92147"/>
    <w:rsid w:val="00E95582"/>
    <w:rsid w:val="00EA7ABE"/>
    <w:rsid w:val="00EA7FE6"/>
    <w:rsid w:val="00EB1313"/>
    <w:rsid w:val="00EC0CDB"/>
    <w:rsid w:val="00EC199C"/>
    <w:rsid w:val="00EC34EB"/>
    <w:rsid w:val="00EC3A77"/>
    <w:rsid w:val="00EC429B"/>
    <w:rsid w:val="00EC431E"/>
    <w:rsid w:val="00EC505D"/>
    <w:rsid w:val="00EC5964"/>
    <w:rsid w:val="00EC69C4"/>
    <w:rsid w:val="00EC7E5F"/>
    <w:rsid w:val="00ED083B"/>
    <w:rsid w:val="00ED20F6"/>
    <w:rsid w:val="00ED44A3"/>
    <w:rsid w:val="00ED5E6E"/>
    <w:rsid w:val="00EE23C0"/>
    <w:rsid w:val="00EE25B5"/>
    <w:rsid w:val="00EE3B4C"/>
    <w:rsid w:val="00EE4266"/>
    <w:rsid w:val="00EE5D1A"/>
    <w:rsid w:val="00EF0AAB"/>
    <w:rsid w:val="00EF1571"/>
    <w:rsid w:val="00F0032A"/>
    <w:rsid w:val="00F02E71"/>
    <w:rsid w:val="00F03231"/>
    <w:rsid w:val="00F05116"/>
    <w:rsid w:val="00F1067F"/>
    <w:rsid w:val="00F11B77"/>
    <w:rsid w:val="00F13146"/>
    <w:rsid w:val="00F141EB"/>
    <w:rsid w:val="00F278C8"/>
    <w:rsid w:val="00F37DB4"/>
    <w:rsid w:val="00F413D2"/>
    <w:rsid w:val="00F41CB9"/>
    <w:rsid w:val="00F50FD6"/>
    <w:rsid w:val="00F52682"/>
    <w:rsid w:val="00F530C8"/>
    <w:rsid w:val="00F545E3"/>
    <w:rsid w:val="00F56FDE"/>
    <w:rsid w:val="00F57E0E"/>
    <w:rsid w:val="00F610C8"/>
    <w:rsid w:val="00F623E7"/>
    <w:rsid w:val="00F6240E"/>
    <w:rsid w:val="00F62E2B"/>
    <w:rsid w:val="00F637B0"/>
    <w:rsid w:val="00F75D72"/>
    <w:rsid w:val="00F80822"/>
    <w:rsid w:val="00F80D18"/>
    <w:rsid w:val="00F82C28"/>
    <w:rsid w:val="00F8536C"/>
    <w:rsid w:val="00F872A7"/>
    <w:rsid w:val="00F876E5"/>
    <w:rsid w:val="00F90B38"/>
    <w:rsid w:val="00F912C1"/>
    <w:rsid w:val="00F91478"/>
    <w:rsid w:val="00F91801"/>
    <w:rsid w:val="00F97082"/>
    <w:rsid w:val="00F97C89"/>
    <w:rsid w:val="00FA27B3"/>
    <w:rsid w:val="00FB0BDE"/>
    <w:rsid w:val="00FB1948"/>
    <w:rsid w:val="00FB5CE8"/>
    <w:rsid w:val="00FC00CF"/>
    <w:rsid w:val="00FC4DEB"/>
    <w:rsid w:val="00FC6BEB"/>
    <w:rsid w:val="00FD05A4"/>
    <w:rsid w:val="00FD3447"/>
    <w:rsid w:val="00FD3CAC"/>
    <w:rsid w:val="00FD5AB8"/>
    <w:rsid w:val="00FD6827"/>
    <w:rsid w:val="00FE00F6"/>
    <w:rsid w:val="00FE09D6"/>
    <w:rsid w:val="00FE0F8D"/>
    <w:rsid w:val="00FE1F1D"/>
    <w:rsid w:val="00FE3EFB"/>
    <w:rsid w:val="00FE52C9"/>
    <w:rsid w:val="00FE5D24"/>
    <w:rsid w:val="00FF0B2B"/>
    <w:rsid w:val="00FF4360"/>
    <w:rsid w:val="00FF523A"/>
    <w:rsid w:val="00FF58A9"/>
    <w:rsid w:val="00FF5F19"/>
    <w:rsid w:val="00FF7695"/>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4337"/>
    <o:shapelayout v:ext="edit">
      <o:idmap v:ext="edit" data="1"/>
    </o:shapelayout>
  </w:shapeDefaults>
  <w:decimalSymbol w:val=","/>
  <w:listSeparator w:val=";"/>
  <w14:docId w14:val="11278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1"/>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1"/>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uiPriority w:val="99"/>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paragraph" w:styleId="Listenabsatz">
    <w:name w:val="List Paragraph"/>
    <w:basedOn w:val="Standard"/>
    <w:uiPriority w:val="34"/>
    <w:qFormat/>
    <w:rsid w:val="00E23CE0"/>
    <w:pPr>
      <w:ind w:left="720"/>
      <w:contextualSpacing/>
    </w:pPr>
  </w:style>
  <w:style w:type="character" w:styleId="Hyperlink">
    <w:name w:val="Hyperlink"/>
    <w:basedOn w:val="Absatz-Standardschriftart"/>
    <w:uiPriority w:val="99"/>
    <w:rsid w:val="00F91801"/>
    <w:rPr>
      <w:color w:val="0000FF" w:themeColor="hyperlink"/>
      <w:u w:val="single"/>
    </w:rPr>
  </w:style>
  <w:style w:type="paragraph" w:customStyle="1" w:styleId="Default">
    <w:name w:val="Default"/>
    <w:rsid w:val="00856B92"/>
    <w:pPr>
      <w:autoSpaceDE w:val="0"/>
      <w:autoSpaceDN w:val="0"/>
      <w:adjustRightInd w:val="0"/>
    </w:pPr>
    <w:rPr>
      <w:rFonts w:ascii="Arial" w:eastAsia="Calibri" w:hAnsi="Arial" w:cs="Arial"/>
      <w:color w:val="000000"/>
      <w:sz w:val="24"/>
      <w:szCs w:val="24"/>
    </w:rPr>
  </w:style>
  <w:style w:type="paragraph" w:styleId="StandardWeb">
    <w:name w:val="Normal (Web)"/>
    <w:basedOn w:val="Standard"/>
    <w:uiPriority w:val="99"/>
    <w:unhideWhenUsed/>
    <w:rsid w:val="00CC0026"/>
    <w:pPr>
      <w:spacing w:before="100" w:beforeAutospacing="1" w:after="100" w:afterAutospacing="1"/>
    </w:pPr>
    <w:rPr>
      <w:rFonts w:ascii="Arial" w:hAnsi="Arial" w:cs="Arial"/>
      <w:color w:val="111111"/>
      <w:sz w:val="20"/>
      <w:szCs w:val="20"/>
      <w:lang w:val="en-GB" w:eastAsia="en-GB"/>
    </w:rPr>
  </w:style>
  <w:style w:type="character" w:styleId="Fett">
    <w:name w:val="Strong"/>
    <w:uiPriority w:val="22"/>
    <w:qFormat/>
    <w:rsid w:val="00CC0026"/>
    <w:rPr>
      <w:b/>
      <w:bCs/>
    </w:rPr>
  </w:style>
  <w:style w:type="character" w:customStyle="1" w:styleId="TextkrperZchn">
    <w:name w:val="Textkörper Zchn"/>
    <w:link w:val="Textkrper"/>
    <w:rsid w:val="00884749"/>
    <w:rPr>
      <w:rFonts w:ascii="Arial" w:hAnsi="Arial" w:cs="Arial"/>
      <w:szCs w:val="24"/>
      <w:lang w:val="en-US"/>
    </w:rPr>
  </w:style>
  <w:style w:type="paragraph" w:customStyle="1" w:styleId="Paragraph1WorkingDocument123">
    <w:name w:val="Paragraph 1: Working Document 1.2.3..."/>
    <w:basedOn w:val="Standard"/>
    <w:qFormat/>
    <w:rsid w:val="00745723"/>
    <w:pPr>
      <w:numPr>
        <w:ilvl w:val="4"/>
        <w:numId w:val="6"/>
      </w:numPr>
      <w:spacing w:before="120" w:after="120"/>
      <w:jc w:val="both"/>
      <w:outlineLvl w:val="4"/>
    </w:pPr>
    <w:rPr>
      <w:rFonts w:ascii="Arial" w:eastAsia="Calibri" w:hAnsi="Arial"/>
      <w:sz w:val="22"/>
      <w:szCs w:val="20"/>
      <w:lang w:val="en-GB" w:eastAsia="en-GB"/>
    </w:rPr>
  </w:style>
  <w:style w:type="paragraph" w:customStyle="1" w:styleId="Paragraph2WorkingDocumentab">
    <w:name w:val="Paragraph 2: Working Document a) b)"/>
    <w:basedOn w:val="Paragraph1WorkingDocument123"/>
    <w:qFormat/>
    <w:rsid w:val="00745723"/>
    <w:pPr>
      <w:numPr>
        <w:ilvl w:val="5"/>
      </w:numPr>
      <w:outlineLvl w:val="5"/>
    </w:pPr>
  </w:style>
  <w:style w:type="paragraph" w:customStyle="1" w:styleId="Paragraph3WorkingDocumentiiiiii">
    <w:name w:val="Paragraph 3: Working Document i) ii) iii)..."/>
    <w:basedOn w:val="Paragraph1WorkingDocument123"/>
    <w:qFormat/>
    <w:rsid w:val="00745723"/>
    <w:pPr>
      <w:numPr>
        <w:ilvl w:val="6"/>
      </w:numPr>
      <w:outlineLvl w:val="6"/>
    </w:pPr>
  </w:style>
  <w:style w:type="character" w:customStyle="1" w:styleId="KommentartextZchn">
    <w:name w:val="Kommentartext Zchn"/>
    <w:basedOn w:val="Absatz-Standardschriftart"/>
    <w:link w:val="Kommentartext"/>
    <w:uiPriority w:val="99"/>
    <w:semiHidden/>
    <w:rsid w:val="000D1FC9"/>
  </w:style>
  <w:style w:type="character" w:styleId="Hervorhebung">
    <w:name w:val="Emphasis"/>
    <w:basedOn w:val="Absatz-Standardschriftart"/>
    <w:uiPriority w:val="20"/>
    <w:qFormat/>
    <w:rsid w:val="00F75D72"/>
    <w:rPr>
      <w:i/>
      <w:iCs/>
    </w:rPr>
  </w:style>
  <w:style w:type="paragraph" w:styleId="KeinLeerraum">
    <w:name w:val="No Spacing"/>
    <w:uiPriority w:val="1"/>
    <w:qFormat/>
    <w:rsid w:val="00621B19"/>
    <w:rPr>
      <w:rFonts w:asciiTheme="minorHAnsi" w:eastAsiaTheme="minorHAnsi" w:hAnsiTheme="minorHAnsi" w:cstheme="minorBidi"/>
      <w:sz w:val="22"/>
      <w:szCs w:val="22"/>
      <w:lang w:val="da-DK" w:eastAsia="en-US"/>
    </w:rPr>
  </w:style>
  <w:style w:type="paragraph" w:styleId="Inhaltsverzeichnisberschrift">
    <w:name w:val="TOC Heading"/>
    <w:basedOn w:val="berschrift1"/>
    <w:next w:val="Standard"/>
    <w:uiPriority w:val="39"/>
    <w:unhideWhenUsed/>
    <w:qFormat/>
    <w:rsid w:val="00A411EF"/>
    <w:pPr>
      <w:keepLines/>
      <w:numPr>
        <w:numId w:val="0"/>
      </w:numPr>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overflowPunct/>
      <w:autoSpaceDE/>
      <w:autoSpaceDN/>
      <w:adjustRightInd/>
      <w:spacing w:before="480" w:line="276" w:lineRule="auto"/>
      <w:textAlignment w:val="auto"/>
      <w:outlineLvl w:val="9"/>
    </w:pPr>
    <w:rPr>
      <w:rFonts w:asciiTheme="majorHAnsi" w:eastAsiaTheme="majorEastAsia" w:hAnsiTheme="majorHAnsi" w:cstheme="majorBidi"/>
      <w:bCs/>
      <w:caps w:val="0"/>
      <w:color w:val="365F91" w:themeColor="accent1" w:themeShade="BF"/>
      <w:sz w:val="28"/>
      <w:szCs w:val="28"/>
      <w:lang w:val="en-GB" w:eastAsia="en-GB"/>
    </w:rPr>
  </w:style>
  <w:style w:type="paragraph" w:styleId="Verzeichnis1">
    <w:name w:val="toc 1"/>
    <w:basedOn w:val="Standard"/>
    <w:next w:val="Standard"/>
    <w:autoRedefine/>
    <w:uiPriority w:val="39"/>
    <w:rsid w:val="00437EA1"/>
    <w:pPr>
      <w:spacing w:after="100"/>
    </w:pPr>
  </w:style>
  <w:style w:type="paragraph" w:styleId="Verzeichnis2">
    <w:name w:val="toc 2"/>
    <w:basedOn w:val="Standard"/>
    <w:next w:val="Standard"/>
    <w:autoRedefine/>
    <w:uiPriority w:val="39"/>
    <w:rsid w:val="00437EA1"/>
    <w:pPr>
      <w:spacing w:after="100"/>
      <w:ind w:left="240"/>
    </w:pPr>
  </w:style>
  <w:style w:type="paragraph" w:styleId="Verzeichnis3">
    <w:name w:val="toc 3"/>
    <w:basedOn w:val="Standard"/>
    <w:next w:val="Standard"/>
    <w:autoRedefine/>
    <w:uiPriority w:val="39"/>
    <w:rsid w:val="00437EA1"/>
    <w:pPr>
      <w:spacing w:after="100"/>
      <w:ind w:left="480"/>
    </w:pPr>
  </w:style>
  <w:style w:type="character" w:customStyle="1" w:styleId="KopfzeileZchn">
    <w:name w:val="Kopfzeile Zchn"/>
    <w:basedOn w:val="Absatz-Standardschriftart"/>
    <w:link w:val="Kopfzeile"/>
    <w:uiPriority w:val="99"/>
    <w:rsid w:val="00DC06D8"/>
    <w:rPr>
      <w:sz w:val="24"/>
      <w:szCs w:val="24"/>
      <w:lang w:val="en-US" w:eastAsia="en-US"/>
    </w:rPr>
  </w:style>
  <w:style w:type="paragraph" w:customStyle="1" w:styleId="CM1">
    <w:name w:val="CM1"/>
    <w:basedOn w:val="Default"/>
    <w:next w:val="Default"/>
    <w:uiPriority w:val="99"/>
    <w:rsid w:val="00E7026F"/>
    <w:rPr>
      <w:rFonts w:ascii="EUAlbertina" w:eastAsia="Times New Roman" w:hAnsi="EUAlbertina" w:cs="Times New Roman"/>
      <w:color w:val="auto"/>
    </w:rPr>
  </w:style>
  <w:style w:type="paragraph" w:customStyle="1" w:styleId="CM3">
    <w:name w:val="CM3"/>
    <w:basedOn w:val="Default"/>
    <w:next w:val="Default"/>
    <w:uiPriority w:val="99"/>
    <w:rsid w:val="00E7026F"/>
    <w:rPr>
      <w:rFonts w:ascii="EUAlbertina" w:eastAsia="Times New Roman" w:hAnsi="EUAlbertina" w:cs="Times New Roman"/>
      <w:color w:val="auto"/>
    </w:rPr>
  </w:style>
  <w:style w:type="character" w:customStyle="1" w:styleId="shorttext">
    <w:name w:val="short_text"/>
    <w:basedOn w:val="Absatz-Standardschriftart"/>
    <w:rsid w:val="0022144F"/>
  </w:style>
  <w:style w:type="paragraph" w:styleId="berarbeitung">
    <w:name w:val="Revision"/>
    <w:hidden/>
    <w:uiPriority w:val="99"/>
    <w:semiHidden/>
    <w:rsid w:val="0039391A"/>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1"/>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1"/>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1"/>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uiPriority w:val="99"/>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paragraph" w:styleId="Funotentext">
    <w:name w:val="footnote text"/>
    <w:basedOn w:val="Standard"/>
    <w:link w:val="FunotentextZchn"/>
    <w:uiPriority w:val="99"/>
    <w:unhideWhenUsed/>
    <w:rsid w:val="00590458"/>
    <w:rPr>
      <w:rFonts w:asciiTheme="minorHAnsi" w:eastAsiaTheme="minorHAnsi" w:hAnsiTheme="minorHAnsi" w:cstheme="minorBidi"/>
      <w:sz w:val="20"/>
      <w:szCs w:val="20"/>
      <w:lang w:val="de-DE"/>
    </w:rPr>
  </w:style>
  <w:style w:type="character" w:customStyle="1" w:styleId="FunotentextZchn">
    <w:name w:val="Fußnotentext Zchn"/>
    <w:basedOn w:val="Absatz-Standardschriftart"/>
    <w:link w:val="Funotentext"/>
    <w:uiPriority w:val="99"/>
    <w:rsid w:val="00590458"/>
    <w:rPr>
      <w:rFonts w:asciiTheme="minorHAnsi" w:eastAsiaTheme="minorHAnsi" w:hAnsiTheme="minorHAnsi" w:cstheme="minorBidi"/>
      <w:lang w:eastAsia="en-US"/>
    </w:rPr>
  </w:style>
  <w:style w:type="character" w:styleId="Funotenzeichen">
    <w:name w:val="footnote reference"/>
    <w:basedOn w:val="Absatz-Standardschriftart"/>
    <w:uiPriority w:val="99"/>
    <w:unhideWhenUsed/>
    <w:rsid w:val="00590458"/>
    <w:rPr>
      <w:vertAlign w:val="superscript"/>
    </w:rPr>
  </w:style>
  <w:style w:type="paragraph" w:styleId="Listenabsatz">
    <w:name w:val="List Paragraph"/>
    <w:basedOn w:val="Standard"/>
    <w:uiPriority w:val="34"/>
    <w:qFormat/>
    <w:rsid w:val="00E23CE0"/>
    <w:pPr>
      <w:ind w:left="720"/>
      <w:contextualSpacing/>
    </w:pPr>
  </w:style>
  <w:style w:type="character" w:styleId="Hyperlink">
    <w:name w:val="Hyperlink"/>
    <w:basedOn w:val="Absatz-Standardschriftart"/>
    <w:uiPriority w:val="99"/>
    <w:rsid w:val="00F91801"/>
    <w:rPr>
      <w:color w:val="0000FF" w:themeColor="hyperlink"/>
      <w:u w:val="single"/>
    </w:rPr>
  </w:style>
  <w:style w:type="paragraph" w:customStyle="1" w:styleId="Default">
    <w:name w:val="Default"/>
    <w:rsid w:val="00856B92"/>
    <w:pPr>
      <w:autoSpaceDE w:val="0"/>
      <w:autoSpaceDN w:val="0"/>
      <w:adjustRightInd w:val="0"/>
    </w:pPr>
    <w:rPr>
      <w:rFonts w:ascii="Arial" w:eastAsia="Calibri" w:hAnsi="Arial" w:cs="Arial"/>
      <w:color w:val="000000"/>
      <w:sz w:val="24"/>
      <w:szCs w:val="24"/>
    </w:rPr>
  </w:style>
  <w:style w:type="paragraph" w:styleId="StandardWeb">
    <w:name w:val="Normal (Web)"/>
    <w:basedOn w:val="Standard"/>
    <w:uiPriority w:val="99"/>
    <w:unhideWhenUsed/>
    <w:rsid w:val="00CC0026"/>
    <w:pPr>
      <w:spacing w:before="100" w:beforeAutospacing="1" w:after="100" w:afterAutospacing="1"/>
    </w:pPr>
    <w:rPr>
      <w:rFonts w:ascii="Arial" w:hAnsi="Arial" w:cs="Arial"/>
      <w:color w:val="111111"/>
      <w:sz w:val="20"/>
      <w:szCs w:val="20"/>
      <w:lang w:val="en-GB" w:eastAsia="en-GB"/>
    </w:rPr>
  </w:style>
  <w:style w:type="character" w:styleId="Fett">
    <w:name w:val="Strong"/>
    <w:uiPriority w:val="22"/>
    <w:qFormat/>
    <w:rsid w:val="00CC0026"/>
    <w:rPr>
      <w:b/>
      <w:bCs/>
    </w:rPr>
  </w:style>
  <w:style w:type="character" w:customStyle="1" w:styleId="TextkrperZchn">
    <w:name w:val="Textkörper Zchn"/>
    <w:link w:val="Textkrper"/>
    <w:rsid w:val="00884749"/>
    <w:rPr>
      <w:rFonts w:ascii="Arial" w:hAnsi="Arial" w:cs="Arial"/>
      <w:szCs w:val="24"/>
      <w:lang w:val="en-US"/>
    </w:rPr>
  </w:style>
  <w:style w:type="paragraph" w:customStyle="1" w:styleId="Paragraph1WorkingDocument123">
    <w:name w:val="Paragraph 1: Working Document 1.2.3..."/>
    <w:basedOn w:val="Standard"/>
    <w:qFormat/>
    <w:rsid w:val="00745723"/>
    <w:pPr>
      <w:numPr>
        <w:ilvl w:val="4"/>
        <w:numId w:val="6"/>
      </w:numPr>
      <w:spacing w:before="120" w:after="120"/>
      <w:jc w:val="both"/>
      <w:outlineLvl w:val="4"/>
    </w:pPr>
    <w:rPr>
      <w:rFonts w:ascii="Arial" w:eastAsia="Calibri" w:hAnsi="Arial"/>
      <w:sz w:val="22"/>
      <w:szCs w:val="20"/>
      <w:lang w:val="en-GB" w:eastAsia="en-GB"/>
    </w:rPr>
  </w:style>
  <w:style w:type="paragraph" w:customStyle="1" w:styleId="Paragraph2WorkingDocumentab">
    <w:name w:val="Paragraph 2: Working Document a) b)"/>
    <w:basedOn w:val="Paragraph1WorkingDocument123"/>
    <w:qFormat/>
    <w:rsid w:val="00745723"/>
    <w:pPr>
      <w:numPr>
        <w:ilvl w:val="5"/>
      </w:numPr>
      <w:outlineLvl w:val="5"/>
    </w:pPr>
  </w:style>
  <w:style w:type="paragraph" w:customStyle="1" w:styleId="Paragraph3WorkingDocumentiiiiii">
    <w:name w:val="Paragraph 3: Working Document i) ii) iii)..."/>
    <w:basedOn w:val="Paragraph1WorkingDocument123"/>
    <w:qFormat/>
    <w:rsid w:val="00745723"/>
    <w:pPr>
      <w:numPr>
        <w:ilvl w:val="6"/>
      </w:numPr>
      <w:outlineLvl w:val="6"/>
    </w:pPr>
  </w:style>
  <w:style w:type="character" w:customStyle="1" w:styleId="KommentartextZchn">
    <w:name w:val="Kommentartext Zchn"/>
    <w:basedOn w:val="Absatz-Standardschriftart"/>
    <w:link w:val="Kommentartext"/>
    <w:uiPriority w:val="99"/>
    <w:semiHidden/>
    <w:rsid w:val="000D1FC9"/>
  </w:style>
  <w:style w:type="character" w:styleId="Hervorhebung">
    <w:name w:val="Emphasis"/>
    <w:basedOn w:val="Absatz-Standardschriftart"/>
    <w:uiPriority w:val="20"/>
    <w:qFormat/>
    <w:rsid w:val="00F75D72"/>
    <w:rPr>
      <w:i/>
      <w:iCs/>
    </w:rPr>
  </w:style>
  <w:style w:type="paragraph" w:styleId="KeinLeerraum">
    <w:name w:val="No Spacing"/>
    <w:uiPriority w:val="1"/>
    <w:qFormat/>
    <w:rsid w:val="00621B19"/>
    <w:rPr>
      <w:rFonts w:asciiTheme="minorHAnsi" w:eastAsiaTheme="minorHAnsi" w:hAnsiTheme="minorHAnsi" w:cstheme="minorBidi"/>
      <w:sz w:val="22"/>
      <w:szCs w:val="22"/>
      <w:lang w:val="da-DK" w:eastAsia="en-US"/>
    </w:rPr>
  </w:style>
  <w:style w:type="paragraph" w:styleId="Inhaltsverzeichnisberschrift">
    <w:name w:val="TOC Heading"/>
    <w:basedOn w:val="berschrift1"/>
    <w:next w:val="Standard"/>
    <w:uiPriority w:val="39"/>
    <w:unhideWhenUsed/>
    <w:qFormat/>
    <w:rsid w:val="00A411EF"/>
    <w:pPr>
      <w:keepLines/>
      <w:numPr>
        <w:numId w:val="0"/>
      </w:numPr>
      <w:tabs>
        <w:tab w:val="clear" w:pos="-1440"/>
        <w:tab w:val="clear" w:pos="-72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s>
      <w:overflowPunct/>
      <w:autoSpaceDE/>
      <w:autoSpaceDN/>
      <w:adjustRightInd/>
      <w:spacing w:before="480" w:line="276" w:lineRule="auto"/>
      <w:textAlignment w:val="auto"/>
      <w:outlineLvl w:val="9"/>
    </w:pPr>
    <w:rPr>
      <w:rFonts w:asciiTheme="majorHAnsi" w:eastAsiaTheme="majorEastAsia" w:hAnsiTheme="majorHAnsi" w:cstheme="majorBidi"/>
      <w:bCs/>
      <w:caps w:val="0"/>
      <w:color w:val="365F91" w:themeColor="accent1" w:themeShade="BF"/>
      <w:sz w:val="28"/>
      <w:szCs w:val="28"/>
      <w:lang w:val="en-GB" w:eastAsia="en-GB"/>
    </w:rPr>
  </w:style>
  <w:style w:type="paragraph" w:styleId="Verzeichnis1">
    <w:name w:val="toc 1"/>
    <w:basedOn w:val="Standard"/>
    <w:next w:val="Standard"/>
    <w:autoRedefine/>
    <w:uiPriority w:val="39"/>
    <w:rsid w:val="00437EA1"/>
    <w:pPr>
      <w:spacing w:after="100"/>
    </w:pPr>
  </w:style>
  <w:style w:type="paragraph" w:styleId="Verzeichnis2">
    <w:name w:val="toc 2"/>
    <w:basedOn w:val="Standard"/>
    <w:next w:val="Standard"/>
    <w:autoRedefine/>
    <w:uiPriority w:val="39"/>
    <w:rsid w:val="00437EA1"/>
    <w:pPr>
      <w:spacing w:after="100"/>
      <w:ind w:left="240"/>
    </w:pPr>
  </w:style>
  <w:style w:type="paragraph" w:styleId="Verzeichnis3">
    <w:name w:val="toc 3"/>
    <w:basedOn w:val="Standard"/>
    <w:next w:val="Standard"/>
    <w:autoRedefine/>
    <w:uiPriority w:val="39"/>
    <w:rsid w:val="00437EA1"/>
    <w:pPr>
      <w:spacing w:after="100"/>
      <w:ind w:left="480"/>
    </w:pPr>
  </w:style>
  <w:style w:type="character" w:customStyle="1" w:styleId="KopfzeileZchn">
    <w:name w:val="Kopfzeile Zchn"/>
    <w:basedOn w:val="Absatz-Standardschriftart"/>
    <w:link w:val="Kopfzeile"/>
    <w:uiPriority w:val="99"/>
    <w:rsid w:val="00DC06D8"/>
    <w:rPr>
      <w:sz w:val="24"/>
      <w:szCs w:val="24"/>
      <w:lang w:val="en-US" w:eastAsia="en-US"/>
    </w:rPr>
  </w:style>
  <w:style w:type="paragraph" w:customStyle="1" w:styleId="CM1">
    <w:name w:val="CM1"/>
    <w:basedOn w:val="Default"/>
    <w:next w:val="Default"/>
    <w:uiPriority w:val="99"/>
    <w:rsid w:val="00E7026F"/>
    <w:rPr>
      <w:rFonts w:ascii="EUAlbertina" w:eastAsia="Times New Roman" w:hAnsi="EUAlbertina" w:cs="Times New Roman"/>
      <w:color w:val="auto"/>
    </w:rPr>
  </w:style>
  <w:style w:type="paragraph" w:customStyle="1" w:styleId="CM3">
    <w:name w:val="CM3"/>
    <w:basedOn w:val="Default"/>
    <w:next w:val="Default"/>
    <w:uiPriority w:val="99"/>
    <w:rsid w:val="00E7026F"/>
    <w:rPr>
      <w:rFonts w:ascii="EUAlbertina" w:eastAsia="Times New Roman" w:hAnsi="EUAlbertina" w:cs="Times New Roman"/>
      <w:color w:val="auto"/>
    </w:rPr>
  </w:style>
  <w:style w:type="character" w:customStyle="1" w:styleId="shorttext">
    <w:name w:val="short_text"/>
    <w:basedOn w:val="Absatz-Standardschriftart"/>
    <w:rsid w:val="0022144F"/>
  </w:style>
  <w:style w:type="paragraph" w:styleId="berarbeitung">
    <w:name w:val="Revision"/>
    <w:hidden/>
    <w:uiPriority w:val="99"/>
    <w:semiHidden/>
    <w:rsid w:val="0039391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981971">
      <w:bodyDiv w:val="1"/>
      <w:marLeft w:val="0"/>
      <w:marRight w:val="0"/>
      <w:marTop w:val="0"/>
      <w:marBottom w:val="0"/>
      <w:divBdr>
        <w:top w:val="none" w:sz="0" w:space="0" w:color="auto"/>
        <w:left w:val="none" w:sz="0" w:space="0" w:color="auto"/>
        <w:bottom w:val="none" w:sz="0" w:space="0" w:color="auto"/>
        <w:right w:val="none" w:sz="0" w:space="0" w:color="auto"/>
      </w:divBdr>
    </w:div>
    <w:div w:id="303127292">
      <w:bodyDiv w:val="1"/>
      <w:marLeft w:val="0"/>
      <w:marRight w:val="0"/>
      <w:marTop w:val="0"/>
      <w:marBottom w:val="0"/>
      <w:divBdr>
        <w:top w:val="none" w:sz="0" w:space="0" w:color="auto"/>
        <w:left w:val="none" w:sz="0" w:space="0" w:color="auto"/>
        <w:bottom w:val="none" w:sz="0" w:space="0" w:color="auto"/>
        <w:right w:val="none" w:sz="0" w:space="0" w:color="auto"/>
      </w:divBdr>
    </w:div>
    <w:div w:id="432629602">
      <w:bodyDiv w:val="1"/>
      <w:marLeft w:val="0"/>
      <w:marRight w:val="0"/>
      <w:marTop w:val="0"/>
      <w:marBottom w:val="0"/>
      <w:divBdr>
        <w:top w:val="none" w:sz="0" w:space="0" w:color="auto"/>
        <w:left w:val="none" w:sz="0" w:space="0" w:color="auto"/>
        <w:bottom w:val="none" w:sz="0" w:space="0" w:color="auto"/>
        <w:right w:val="none" w:sz="0" w:space="0" w:color="auto"/>
      </w:divBdr>
    </w:div>
    <w:div w:id="776221790">
      <w:bodyDiv w:val="1"/>
      <w:marLeft w:val="0"/>
      <w:marRight w:val="0"/>
      <w:marTop w:val="0"/>
      <w:marBottom w:val="0"/>
      <w:divBdr>
        <w:top w:val="none" w:sz="0" w:space="0" w:color="auto"/>
        <w:left w:val="none" w:sz="0" w:space="0" w:color="auto"/>
        <w:bottom w:val="none" w:sz="0" w:space="0" w:color="auto"/>
        <w:right w:val="none" w:sz="0" w:space="0" w:color="auto"/>
      </w:divBdr>
    </w:div>
    <w:div w:id="981152741">
      <w:bodyDiv w:val="1"/>
      <w:marLeft w:val="0"/>
      <w:marRight w:val="0"/>
      <w:marTop w:val="0"/>
      <w:marBottom w:val="0"/>
      <w:divBdr>
        <w:top w:val="none" w:sz="0" w:space="0" w:color="auto"/>
        <w:left w:val="none" w:sz="0" w:space="0" w:color="auto"/>
        <w:bottom w:val="none" w:sz="0" w:space="0" w:color="auto"/>
        <w:right w:val="none" w:sz="0" w:space="0" w:color="auto"/>
      </w:divBdr>
    </w:div>
    <w:div w:id="1193767485">
      <w:bodyDiv w:val="1"/>
      <w:marLeft w:val="0"/>
      <w:marRight w:val="0"/>
      <w:marTop w:val="0"/>
      <w:marBottom w:val="0"/>
      <w:divBdr>
        <w:top w:val="none" w:sz="0" w:space="0" w:color="auto"/>
        <w:left w:val="none" w:sz="0" w:space="0" w:color="auto"/>
        <w:bottom w:val="none" w:sz="0" w:space="0" w:color="auto"/>
        <w:right w:val="none" w:sz="0" w:space="0" w:color="auto"/>
      </w:divBdr>
    </w:div>
    <w:div w:id="1208684451">
      <w:bodyDiv w:val="1"/>
      <w:marLeft w:val="0"/>
      <w:marRight w:val="0"/>
      <w:marTop w:val="0"/>
      <w:marBottom w:val="0"/>
      <w:divBdr>
        <w:top w:val="none" w:sz="0" w:space="0" w:color="auto"/>
        <w:left w:val="none" w:sz="0" w:space="0" w:color="auto"/>
        <w:bottom w:val="none" w:sz="0" w:space="0" w:color="auto"/>
        <w:right w:val="none" w:sz="0" w:space="0" w:color="auto"/>
      </w:divBdr>
      <w:divsChild>
        <w:div w:id="58983537">
          <w:marLeft w:val="0"/>
          <w:marRight w:val="0"/>
          <w:marTop w:val="0"/>
          <w:marBottom w:val="0"/>
          <w:divBdr>
            <w:top w:val="none" w:sz="0" w:space="0" w:color="auto"/>
            <w:left w:val="none" w:sz="0" w:space="0" w:color="auto"/>
            <w:bottom w:val="none" w:sz="0" w:space="0" w:color="auto"/>
            <w:right w:val="none" w:sz="0" w:space="0" w:color="auto"/>
          </w:divBdr>
        </w:div>
        <w:div w:id="1519077137">
          <w:marLeft w:val="0"/>
          <w:marRight w:val="0"/>
          <w:marTop w:val="0"/>
          <w:marBottom w:val="0"/>
          <w:divBdr>
            <w:top w:val="none" w:sz="0" w:space="0" w:color="auto"/>
            <w:left w:val="none" w:sz="0" w:space="0" w:color="auto"/>
            <w:bottom w:val="none" w:sz="0" w:space="0" w:color="auto"/>
            <w:right w:val="none" w:sz="0" w:space="0" w:color="auto"/>
          </w:divBdr>
        </w:div>
        <w:div w:id="32921871">
          <w:marLeft w:val="0"/>
          <w:marRight w:val="0"/>
          <w:marTop w:val="0"/>
          <w:marBottom w:val="0"/>
          <w:divBdr>
            <w:top w:val="none" w:sz="0" w:space="0" w:color="auto"/>
            <w:left w:val="none" w:sz="0" w:space="0" w:color="auto"/>
            <w:bottom w:val="none" w:sz="0" w:space="0" w:color="auto"/>
            <w:right w:val="none" w:sz="0" w:space="0" w:color="auto"/>
          </w:divBdr>
        </w:div>
      </w:divsChild>
    </w:div>
    <w:div w:id="159189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hc.unesco.org/en/soc"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oter" Target="footer4.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B8F98-803F-40FD-8BA8-99FCDF48CE05}">
  <ds:schemaRefs>
    <ds:schemaRef ds:uri="http://schemas.openxmlformats.org/officeDocument/2006/bibliography"/>
  </ds:schemaRefs>
</ds:datastoreItem>
</file>

<file path=customXml/itemProps2.xml><?xml version="1.0" encoding="utf-8"?>
<ds:datastoreItem xmlns:ds="http://schemas.openxmlformats.org/officeDocument/2006/customXml" ds:itemID="{49CBE5A4-C3A8-4754-B407-F7FBAA0BCA93}">
  <ds:schemaRefs>
    <ds:schemaRef ds:uri="http://schemas.openxmlformats.org/officeDocument/2006/bibliography"/>
  </ds:schemaRefs>
</ds:datastoreItem>
</file>

<file path=customXml/itemProps3.xml><?xml version="1.0" encoding="utf-8"?>
<ds:datastoreItem xmlns:ds="http://schemas.openxmlformats.org/officeDocument/2006/customXml" ds:itemID="{353FB872-2493-4B2B-938A-455DCF052F00}">
  <ds:schemaRefs>
    <ds:schemaRef ds:uri="http://schemas.openxmlformats.org/officeDocument/2006/bibliography"/>
  </ds:schemaRefs>
</ds:datastoreItem>
</file>

<file path=customXml/itemProps4.xml><?xml version="1.0" encoding="utf-8"?>
<ds:datastoreItem xmlns:ds="http://schemas.openxmlformats.org/officeDocument/2006/customXml" ds:itemID="{D13BD6B3-EB49-4473-9E44-873B7752F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31</Pages>
  <Words>13137</Words>
  <Characters>73004</Characters>
  <Application>Microsoft Office Word</Application>
  <DocSecurity>0</DocSecurity>
  <Lines>608</Lines>
  <Paragraphs>171</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85970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Harald Marencic</cp:lastModifiedBy>
  <cp:revision>16</cp:revision>
  <cp:lastPrinted>2016-09-09T08:27:00Z</cp:lastPrinted>
  <dcterms:created xsi:type="dcterms:W3CDTF">2016-10-17T07:18:00Z</dcterms:created>
  <dcterms:modified xsi:type="dcterms:W3CDTF">2016-10-21T09:36:00Z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Remapped">
    <vt:lpwstr>true</vt:lpwstr>
  </property>
  <property fmtid="{D5CDD505-2E9C-101B-9397-08002B2CF9AE}" pid="4" name="sdDocumentDate">
    <vt:lpwstr>42585</vt:lpwstr>
  </property>
  <property fmtid="{D5CDD505-2E9C-101B-9397-08002B2CF9AE}" pid="5" name="SD_IntegrationInfoAdded">
    <vt:bool>true</vt:bool>
  </property>
</Properties>
</file>