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3F8" w:rsidRPr="00884A64" w:rsidRDefault="00ED13F8" w:rsidP="00ED13F8">
      <w:pPr>
        <w:spacing w:line="360" w:lineRule="auto"/>
        <w:rPr>
          <w:sz w:val="20"/>
          <w:szCs w:val="20"/>
          <w:lang w:val="en-GB"/>
        </w:rPr>
      </w:pPr>
      <w:r w:rsidRPr="00884A64">
        <w:rPr>
          <w:noProof/>
          <w:sz w:val="20"/>
          <w:szCs w:val="20"/>
          <w:lang w:val="de-DE" w:eastAsia="de-DE"/>
        </w:rPr>
        <mc:AlternateContent>
          <mc:Choice Requires="wps">
            <w:drawing>
              <wp:anchor distT="0" distB="0" distL="114300" distR="114300" simplePos="0" relativeHeight="251659264" behindDoc="0" locked="0" layoutInCell="1" allowOverlap="1" wp14:anchorId="0C13F709" wp14:editId="74F8D288">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D13F8" w:rsidRDefault="00ED13F8" w:rsidP="00ED13F8">
                            <w:pPr>
                              <w:jc w:val="center"/>
                              <w:rPr>
                                <w:rFonts w:ascii="Arial" w:hAnsi="Arial" w:cs="Arial"/>
                                <w:b/>
                                <w:bCs/>
                                <w:lang w:val="en-GB"/>
                              </w:rPr>
                            </w:pPr>
                          </w:p>
                          <w:p w:rsidR="00ED13F8" w:rsidRPr="00900B48" w:rsidRDefault="00ED13F8" w:rsidP="00ED13F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ED13F8" w:rsidRPr="00900B48" w:rsidRDefault="00ED13F8" w:rsidP="00ED13F8">
                            <w:pPr>
                              <w:spacing w:after="120"/>
                              <w:jc w:val="center"/>
                              <w:rPr>
                                <w:rFonts w:ascii="Arial" w:hAnsi="Arial" w:cs="Arial"/>
                                <w:b/>
                                <w:bCs/>
                                <w:szCs w:val="32"/>
                                <w:lang w:val="en-GB"/>
                              </w:rPr>
                            </w:pPr>
                            <w:r w:rsidRPr="00900B48">
                              <w:rPr>
                                <w:rFonts w:ascii="Arial" w:hAnsi="Arial" w:cs="Arial"/>
                                <w:b/>
                                <w:bCs/>
                                <w:szCs w:val="32"/>
                                <w:lang w:val="en-GB"/>
                              </w:rPr>
                              <w:t xml:space="preserve">WSB </w:t>
                            </w:r>
                            <w:r>
                              <w:rPr>
                                <w:rFonts w:ascii="Arial" w:hAnsi="Arial" w:cs="Arial"/>
                                <w:b/>
                                <w:bCs/>
                                <w:szCs w:val="32"/>
                                <w:lang w:val="en-GB"/>
                              </w:rPr>
                              <w:t>25</w:t>
                            </w:r>
                            <w:r w:rsidRPr="00900B48">
                              <w:rPr>
                                <w:rFonts w:ascii="Arial" w:hAnsi="Arial" w:cs="Arial"/>
                                <w:b/>
                                <w:bCs/>
                                <w:szCs w:val="32"/>
                                <w:lang w:val="en-GB"/>
                              </w:rPr>
                              <w:t xml:space="preserve"> </w:t>
                            </w:r>
                          </w:p>
                          <w:p w:rsidR="00ED13F8" w:rsidRPr="00884A64" w:rsidRDefault="00ED13F8" w:rsidP="00ED13F8">
                            <w:pPr>
                              <w:jc w:val="center"/>
                              <w:rPr>
                                <w:bCs/>
                                <w:sz w:val="22"/>
                                <w:lang w:val="en-GB"/>
                              </w:rPr>
                            </w:pPr>
                            <w:r>
                              <w:rPr>
                                <w:bCs/>
                                <w:sz w:val="22"/>
                                <w:lang w:val="en-GB"/>
                              </w:rPr>
                              <w:t>17</w:t>
                            </w:r>
                            <w:r w:rsidRPr="00884A64">
                              <w:rPr>
                                <w:bCs/>
                                <w:sz w:val="22"/>
                                <w:lang w:val="en-GB"/>
                              </w:rPr>
                              <w:t xml:space="preserve"> </w:t>
                            </w:r>
                            <w:r>
                              <w:rPr>
                                <w:bCs/>
                                <w:sz w:val="22"/>
                                <w:lang w:val="en-GB"/>
                              </w:rPr>
                              <w:t>May</w:t>
                            </w:r>
                            <w:r w:rsidRPr="00884A64">
                              <w:rPr>
                                <w:bCs/>
                                <w:sz w:val="22"/>
                                <w:lang w:val="en-GB"/>
                              </w:rPr>
                              <w:t xml:space="preserve"> 2018</w:t>
                            </w:r>
                          </w:p>
                          <w:p w:rsidR="00ED13F8" w:rsidRPr="00884A64" w:rsidRDefault="00ED13F8" w:rsidP="00ED13F8">
                            <w:pPr>
                              <w:jc w:val="center"/>
                              <w:rPr>
                                <w:bCs/>
                                <w:sz w:val="22"/>
                                <w:lang w:val="en-GB"/>
                              </w:rPr>
                            </w:pPr>
                            <w:r>
                              <w:rPr>
                                <w:bCs/>
                                <w:sz w:val="22"/>
                                <w:lang w:val="en-GB"/>
                              </w:rPr>
                              <w:t>Leeuwarden</w:t>
                            </w:r>
                            <w:r w:rsidRPr="00884A64">
                              <w:rPr>
                                <w:bCs/>
                                <w:sz w:val="22"/>
                                <w:lang w:val="en-GB"/>
                              </w:rPr>
                              <w:t xml:space="preserve">, </w:t>
                            </w:r>
                            <w:r>
                              <w:rPr>
                                <w:bCs/>
                                <w:sz w:val="22"/>
                                <w:lang w:val="en-GB"/>
                              </w:rPr>
                              <w:t>Netherlands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ED13F8" w:rsidRDefault="00ED13F8" w:rsidP="00ED13F8">
                      <w:pPr>
                        <w:jc w:val="center"/>
                        <w:rPr>
                          <w:rFonts w:ascii="Arial" w:hAnsi="Arial" w:cs="Arial"/>
                          <w:b/>
                          <w:bCs/>
                          <w:lang w:val="en-GB"/>
                        </w:rPr>
                      </w:pPr>
                    </w:p>
                    <w:p w:rsidR="00ED13F8" w:rsidRPr="00900B48" w:rsidRDefault="00ED13F8" w:rsidP="00ED13F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ED13F8" w:rsidRPr="00900B48" w:rsidRDefault="00ED13F8" w:rsidP="00ED13F8">
                      <w:pPr>
                        <w:spacing w:after="120"/>
                        <w:jc w:val="center"/>
                        <w:rPr>
                          <w:rFonts w:ascii="Arial" w:hAnsi="Arial" w:cs="Arial"/>
                          <w:b/>
                          <w:bCs/>
                          <w:szCs w:val="32"/>
                          <w:lang w:val="en-GB"/>
                        </w:rPr>
                      </w:pPr>
                      <w:r w:rsidRPr="00900B48">
                        <w:rPr>
                          <w:rFonts w:ascii="Arial" w:hAnsi="Arial" w:cs="Arial"/>
                          <w:b/>
                          <w:bCs/>
                          <w:szCs w:val="32"/>
                          <w:lang w:val="en-GB"/>
                        </w:rPr>
                        <w:t xml:space="preserve">WSB </w:t>
                      </w:r>
                      <w:r>
                        <w:rPr>
                          <w:rFonts w:ascii="Arial" w:hAnsi="Arial" w:cs="Arial"/>
                          <w:b/>
                          <w:bCs/>
                          <w:szCs w:val="32"/>
                          <w:lang w:val="en-GB"/>
                        </w:rPr>
                        <w:t>25</w:t>
                      </w:r>
                      <w:r w:rsidRPr="00900B48">
                        <w:rPr>
                          <w:rFonts w:ascii="Arial" w:hAnsi="Arial" w:cs="Arial"/>
                          <w:b/>
                          <w:bCs/>
                          <w:szCs w:val="32"/>
                          <w:lang w:val="en-GB"/>
                        </w:rPr>
                        <w:t xml:space="preserve"> </w:t>
                      </w:r>
                    </w:p>
                    <w:p w:rsidR="00ED13F8" w:rsidRPr="00884A64" w:rsidRDefault="00ED13F8" w:rsidP="00ED13F8">
                      <w:pPr>
                        <w:jc w:val="center"/>
                        <w:rPr>
                          <w:bCs/>
                          <w:sz w:val="22"/>
                          <w:lang w:val="en-GB"/>
                        </w:rPr>
                      </w:pPr>
                      <w:r>
                        <w:rPr>
                          <w:bCs/>
                          <w:sz w:val="22"/>
                          <w:lang w:val="en-GB"/>
                        </w:rPr>
                        <w:t>17</w:t>
                      </w:r>
                      <w:r w:rsidRPr="00884A64">
                        <w:rPr>
                          <w:bCs/>
                          <w:sz w:val="22"/>
                          <w:lang w:val="en-GB"/>
                        </w:rPr>
                        <w:t xml:space="preserve"> </w:t>
                      </w:r>
                      <w:r>
                        <w:rPr>
                          <w:bCs/>
                          <w:sz w:val="22"/>
                          <w:lang w:val="en-GB"/>
                        </w:rPr>
                        <w:t>May</w:t>
                      </w:r>
                      <w:r w:rsidRPr="00884A64">
                        <w:rPr>
                          <w:bCs/>
                          <w:sz w:val="22"/>
                          <w:lang w:val="en-GB"/>
                        </w:rPr>
                        <w:t xml:space="preserve"> 2018</w:t>
                      </w:r>
                    </w:p>
                    <w:p w:rsidR="00ED13F8" w:rsidRPr="00884A64" w:rsidRDefault="00ED13F8" w:rsidP="00ED13F8">
                      <w:pPr>
                        <w:jc w:val="center"/>
                        <w:rPr>
                          <w:bCs/>
                          <w:sz w:val="22"/>
                          <w:lang w:val="en-GB"/>
                        </w:rPr>
                      </w:pPr>
                      <w:r>
                        <w:rPr>
                          <w:bCs/>
                          <w:sz w:val="22"/>
                          <w:lang w:val="en-GB"/>
                        </w:rPr>
                        <w:t>Leeuwarden</w:t>
                      </w:r>
                      <w:r w:rsidRPr="00884A64">
                        <w:rPr>
                          <w:bCs/>
                          <w:sz w:val="22"/>
                          <w:lang w:val="en-GB"/>
                        </w:rPr>
                        <w:t xml:space="preserve">, </w:t>
                      </w:r>
                      <w:r>
                        <w:rPr>
                          <w:bCs/>
                          <w:sz w:val="22"/>
                          <w:lang w:val="en-GB"/>
                        </w:rPr>
                        <w:t>Netherlands</w:t>
                      </w:r>
                    </w:p>
                  </w:txbxContent>
                </v:textbox>
              </v:shape>
            </w:pict>
          </mc:Fallback>
        </mc:AlternateContent>
      </w:r>
      <w:r w:rsidRPr="00884A64">
        <w:rPr>
          <w:noProof/>
          <w:sz w:val="20"/>
          <w:szCs w:val="20"/>
          <w:lang w:val="de-DE" w:eastAsia="de-DE"/>
        </w:rPr>
        <w:drawing>
          <wp:anchor distT="0" distB="0" distL="114300" distR="114300" simplePos="0" relativeHeight="251660288" behindDoc="1" locked="0" layoutInCell="1" allowOverlap="1" wp14:anchorId="08B1A970" wp14:editId="22BDF53F">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ED13F8" w:rsidRPr="00884A64" w:rsidRDefault="00ED13F8" w:rsidP="00ED13F8">
      <w:pPr>
        <w:jc w:val="center"/>
        <w:rPr>
          <w:b/>
          <w:bCs/>
          <w:sz w:val="20"/>
          <w:szCs w:val="20"/>
          <w:lang w:val="en-GB"/>
        </w:rPr>
      </w:pPr>
      <w:r w:rsidRPr="00884A64">
        <w:rPr>
          <w:b/>
          <w:bCs/>
          <w:sz w:val="20"/>
          <w:szCs w:val="20"/>
          <w:lang w:val="en-GB"/>
        </w:rPr>
        <w:t xml:space="preserve"> </w:t>
      </w:r>
    </w:p>
    <w:p w:rsidR="00ED13F8" w:rsidRPr="00884A64" w:rsidRDefault="00ED13F8" w:rsidP="00ED13F8">
      <w:pPr>
        <w:rPr>
          <w:sz w:val="20"/>
          <w:szCs w:val="20"/>
          <w:lang w:val="en-GB"/>
        </w:rPr>
      </w:pPr>
    </w:p>
    <w:p w:rsidR="00ED13F8" w:rsidRPr="00884A64" w:rsidRDefault="00ED13F8" w:rsidP="00ED13F8">
      <w:pPr>
        <w:jc w:val="center"/>
        <w:rPr>
          <w:b/>
          <w:bCs/>
          <w:sz w:val="20"/>
          <w:szCs w:val="20"/>
          <w:lang w:val="en-GB"/>
        </w:rPr>
      </w:pPr>
    </w:p>
    <w:p w:rsidR="00ED13F8" w:rsidRPr="00884A64" w:rsidRDefault="00ED13F8" w:rsidP="00ED13F8">
      <w:pPr>
        <w:spacing w:after="120" w:line="276" w:lineRule="auto"/>
        <w:rPr>
          <w:sz w:val="20"/>
          <w:szCs w:val="20"/>
          <w:lang w:val="en-GB"/>
        </w:rPr>
      </w:pPr>
    </w:p>
    <w:p w:rsidR="00ED13F8" w:rsidRPr="00884A64" w:rsidRDefault="00ED13F8" w:rsidP="00ED13F8">
      <w:pPr>
        <w:spacing w:after="120" w:line="276" w:lineRule="auto"/>
        <w:jc w:val="center"/>
        <w:rPr>
          <w:sz w:val="20"/>
          <w:szCs w:val="20"/>
          <w:lang w:val="en-GB"/>
        </w:rPr>
      </w:pPr>
    </w:p>
    <w:p w:rsidR="00ED13F8" w:rsidRDefault="00ED13F8" w:rsidP="00ED13F8">
      <w:pPr>
        <w:pBdr>
          <w:bottom w:val="single" w:sz="6" w:space="1" w:color="auto"/>
        </w:pBdr>
        <w:spacing w:after="120" w:line="276" w:lineRule="auto"/>
        <w:rPr>
          <w:sz w:val="20"/>
          <w:szCs w:val="20"/>
          <w:lang w:val="en-GB"/>
        </w:rPr>
      </w:pPr>
    </w:p>
    <w:p w:rsidR="00ED13F8" w:rsidRPr="00884A64" w:rsidRDefault="00ED13F8" w:rsidP="00ED13F8">
      <w:pPr>
        <w:pBdr>
          <w:bottom w:val="single" w:sz="6" w:space="1" w:color="auto"/>
        </w:pBdr>
        <w:spacing w:after="120" w:line="276" w:lineRule="auto"/>
        <w:rPr>
          <w:sz w:val="20"/>
          <w:szCs w:val="20"/>
          <w:lang w:val="en-GB"/>
        </w:rPr>
      </w:pPr>
    </w:p>
    <w:p w:rsidR="00ED13F8" w:rsidRPr="00884A64" w:rsidRDefault="00ED13F8" w:rsidP="00ED13F8">
      <w:pPr>
        <w:tabs>
          <w:tab w:val="left" w:pos="2160"/>
        </w:tabs>
        <w:spacing w:after="120" w:line="276" w:lineRule="auto"/>
        <w:rPr>
          <w:b/>
          <w:sz w:val="22"/>
          <w:szCs w:val="22"/>
          <w:lang w:val="en-GB"/>
        </w:rPr>
      </w:pPr>
      <w:r w:rsidRPr="00884A64">
        <w:rPr>
          <w:b/>
          <w:sz w:val="22"/>
          <w:szCs w:val="22"/>
          <w:lang w:val="en-GB"/>
        </w:rPr>
        <w:t>Agenda Item:</w:t>
      </w:r>
      <w:r w:rsidRPr="00884A64">
        <w:rPr>
          <w:b/>
          <w:sz w:val="22"/>
          <w:szCs w:val="22"/>
          <w:lang w:val="en-GB"/>
        </w:rPr>
        <w:tab/>
      </w:r>
      <w:r w:rsidR="00EC5219">
        <w:rPr>
          <w:sz w:val="22"/>
          <w:szCs w:val="22"/>
          <w:lang w:val="en-GB"/>
        </w:rPr>
        <w:t>6</w:t>
      </w:r>
      <w:r w:rsidRPr="00A55A4E">
        <w:rPr>
          <w:sz w:val="22"/>
          <w:szCs w:val="22"/>
          <w:lang w:val="en-GB"/>
        </w:rPr>
        <w:t>/1</w:t>
      </w:r>
    </w:p>
    <w:p w:rsidR="00ED13F8" w:rsidRPr="00884A64" w:rsidRDefault="00ED13F8" w:rsidP="00ED13F8">
      <w:pPr>
        <w:tabs>
          <w:tab w:val="left" w:pos="2160"/>
        </w:tabs>
        <w:spacing w:after="120" w:line="276" w:lineRule="auto"/>
        <w:rPr>
          <w:sz w:val="22"/>
          <w:szCs w:val="22"/>
          <w:lang w:val="en-GB"/>
        </w:rPr>
      </w:pPr>
      <w:r w:rsidRPr="00884A64">
        <w:rPr>
          <w:b/>
          <w:sz w:val="22"/>
          <w:szCs w:val="22"/>
          <w:lang w:val="en-GB"/>
        </w:rPr>
        <w:t>Subject:</w:t>
      </w:r>
      <w:r w:rsidRPr="00884A64">
        <w:rPr>
          <w:b/>
          <w:sz w:val="22"/>
          <w:szCs w:val="22"/>
          <w:lang w:val="en-GB"/>
        </w:rPr>
        <w:tab/>
      </w:r>
      <w:r>
        <w:rPr>
          <w:b/>
          <w:sz w:val="22"/>
          <w:szCs w:val="22"/>
          <w:lang w:val="en-GB"/>
        </w:rPr>
        <w:t>10</w:t>
      </w:r>
      <w:r w:rsidRPr="00A55A4E">
        <w:rPr>
          <w:b/>
          <w:sz w:val="22"/>
          <w:szCs w:val="22"/>
          <w:vertAlign w:val="superscript"/>
          <w:lang w:val="en-GB"/>
        </w:rPr>
        <w:t>th</w:t>
      </w:r>
      <w:r>
        <w:rPr>
          <w:b/>
          <w:sz w:val="22"/>
          <w:szCs w:val="22"/>
          <w:lang w:val="en-GB"/>
        </w:rPr>
        <w:t xml:space="preserve"> anniversary celebration</w:t>
      </w:r>
    </w:p>
    <w:p w:rsidR="00ED13F8" w:rsidRPr="00884A64" w:rsidRDefault="00ED13F8" w:rsidP="00ED13F8">
      <w:pPr>
        <w:tabs>
          <w:tab w:val="left" w:pos="2160"/>
        </w:tabs>
        <w:spacing w:after="120" w:line="276" w:lineRule="auto"/>
        <w:rPr>
          <w:b/>
          <w:sz w:val="22"/>
          <w:szCs w:val="22"/>
          <w:lang w:val="en-GB"/>
        </w:rPr>
      </w:pPr>
      <w:r w:rsidRPr="00884A64">
        <w:rPr>
          <w:b/>
          <w:sz w:val="22"/>
          <w:szCs w:val="22"/>
          <w:lang w:val="en-GB"/>
        </w:rPr>
        <w:t>Doc</w:t>
      </w:r>
      <w:bookmarkStart w:id="0" w:name="_GoBack"/>
      <w:bookmarkEnd w:id="0"/>
      <w:r w:rsidRPr="00884A64">
        <w:rPr>
          <w:b/>
          <w:sz w:val="22"/>
          <w:szCs w:val="22"/>
          <w:lang w:val="en-GB"/>
        </w:rPr>
        <w:t>ument No.:</w:t>
      </w:r>
      <w:r w:rsidRPr="00884A64">
        <w:rPr>
          <w:b/>
          <w:sz w:val="22"/>
          <w:szCs w:val="22"/>
          <w:lang w:val="en-GB"/>
        </w:rPr>
        <w:tab/>
      </w:r>
      <w:r w:rsidR="00EC5219">
        <w:rPr>
          <w:sz w:val="22"/>
          <w:szCs w:val="22"/>
          <w:lang w:val="en-GB"/>
        </w:rPr>
        <w:t>WSB 25</w:t>
      </w:r>
      <w:r w:rsidRPr="00884A64">
        <w:rPr>
          <w:sz w:val="22"/>
          <w:szCs w:val="22"/>
          <w:lang w:val="en-GB"/>
        </w:rPr>
        <w:t>/</w:t>
      </w:r>
      <w:r w:rsidR="00EC5219">
        <w:rPr>
          <w:sz w:val="22"/>
          <w:szCs w:val="22"/>
          <w:lang w:val="en-GB"/>
        </w:rPr>
        <w:t>6</w:t>
      </w:r>
      <w:r w:rsidRPr="00884A64">
        <w:rPr>
          <w:sz w:val="22"/>
          <w:szCs w:val="22"/>
          <w:lang w:val="en-GB"/>
        </w:rPr>
        <w:t>/</w:t>
      </w:r>
      <w:r>
        <w:rPr>
          <w:sz w:val="22"/>
          <w:szCs w:val="22"/>
          <w:lang w:val="en-GB"/>
        </w:rPr>
        <w:t>1</w:t>
      </w:r>
    </w:p>
    <w:p w:rsidR="00ED13F8" w:rsidRPr="00884A64" w:rsidRDefault="00ED13F8" w:rsidP="00ED13F8">
      <w:pPr>
        <w:tabs>
          <w:tab w:val="left" w:pos="2160"/>
        </w:tabs>
        <w:spacing w:after="120" w:line="276" w:lineRule="auto"/>
        <w:rPr>
          <w:b/>
          <w:sz w:val="22"/>
          <w:szCs w:val="22"/>
          <w:lang w:val="en-GB"/>
        </w:rPr>
      </w:pPr>
      <w:r w:rsidRPr="00884A64">
        <w:rPr>
          <w:b/>
          <w:sz w:val="22"/>
          <w:szCs w:val="22"/>
          <w:lang w:val="en-GB"/>
        </w:rPr>
        <w:t>Date:</w:t>
      </w:r>
      <w:r w:rsidRPr="00884A64">
        <w:rPr>
          <w:b/>
          <w:sz w:val="22"/>
          <w:szCs w:val="22"/>
          <w:lang w:val="en-GB"/>
        </w:rPr>
        <w:tab/>
      </w:r>
      <w:r>
        <w:rPr>
          <w:sz w:val="22"/>
          <w:szCs w:val="22"/>
          <w:lang w:val="en-GB"/>
        </w:rPr>
        <w:t>04</w:t>
      </w:r>
      <w:r w:rsidRPr="00884A64">
        <w:rPr>
          <w:sz w:val="22"/>
          <w:szCs w:val="22"/>
          <w:lang w:val="en-GB"/>
        </w:rPr>
        <w:t xml:space="preserve"> </w:t>
      </w:r>
      <w:r>
        <w:rPr>
          <w:sz w:val="22"/>
          <w:szCs w:val="22"/>
          <w:lang w:val="en-GB"/>
        </w:rPr>
        <w:t>May</w:t>
      </w:r>
      <w:r w:rsidRPr="00884A64">
        <w:rPr>
          <w:sz w:val="22"/>
          <w:szCs w:val="22"/>
          <w:lang w:val="en-GB"/>
        </w:rPr>
        <w:t xml:space="preserve"> 1</w:t>
      </w:r>
      <w:r>
        <w:rPr>
          <w:sz w:val="22"/>
          <w:szCs w:val="22"/>
          <w:lang w:val="en-GB"/>
        </w:rPr>
        <w:t>8</w:t>
      </w:r>
    </w:p>
    <w:p w:rsidR="00ED13F8" w:rsidRDefault="00ED13F8" w:rsidP="00ED13F8">
      <w:pPr>
        <w:pBdr>
          <w:bottom w:val="single" w:sz="6" w:space="1" w:color="auto"/>
        </w:pBdr>
        <w:tabs>
          <w:tab w:val="left" w:pos="0"/>
        </w:tabs>
        <w:spacing w:after="120" w:line="276" w:lineRule="auto"/>
        <w:rPr>
          <w:b/>
          <w:sz w:val="22"/>
          <w:szCs w:val="22"/>
          <w:lang w:val="en-GB"/>
        </w:rPr>
      </w:pPr>
      <w:r w:rsidRPr="00884A64">
        <w:rPr>
          <w:b/>
          <w:sz w:val="22"/>
          <w:szCs w:val="22"/>
          <w:lang w:val="en-GB"/>
        </w:rPr>
        <w:t>Submitted by:</w:t>
      </w:r>
      <w:r>
        <w:rPr>
          <w:b/>
          <w:sz w:val="22"/>
          <w:szCs w:val="22"/>
          <w:lang w:val="en-GB"/>
        </w:rPr>
        <w:tab/>
      </w:r>
      <w:r>
        <w:rPr>
          <w:b/>
          <w:sz w:val="22"/>
          <w:szCs w:val="22"/>
          <w:lang w:val="en-GB"/>
        </w:rPr>
        <w:tab/>
      </w:r>
      <w:r w:rsidRPr="00A55A4E">
        <w:rPr>
          <w:sz w:val="22"/>
          <w:szCs w:val="22"/>
          <w:lang w:val="en-GB"/>
        </w:rPr>
        <w:t>CWSS</w:t>
      </w:r>
    </w:p>
    <w:p w:rsidR="00ED13F8" w:rsidRDefault="00ED13F8" w:rsidP="00ED13F8">
      <w:pPr>
        <w:pStyle w:val="Kopfzeile"/>
        <w:tabs>
          <w:tab w:val="clear" w:pos="4703"/>
          <w:tab w:val="clear" w:pos="9406"/>
        </w:tabs>
        <w:spacing w:after="120" w:line="276" w:lineRule="auto"/>
        <w:rPr>
          <w:sz w:val="22"/>
          <w:szCs w:val="22"/>
          <w:lang w:val="en-GB" w:eastAsia="de-DE"/>
        </w:rPr>
      </w:pPr>
    </w:p>
    <w:p w:rsidR="00ED13F8" w:rsidRDefault="00ED13F8" w:rsidP="00D8707E">
      <w:pPr>
        <w:pStyle w:val="Kopfzeile"/>
        <w:tabs>
          <w:tab w:val="clear" w:pos="4703"/>
          <w:tab w:val="clear" w:pos="9406"/>
        </w:tabs>
        <w:spacing w:after="120" w:line="276" w:lineRule="auto"/>
        <w:rPr>
          <w:rFonts w:eastAsia="Batang"/>
          <w:sz w:val="22"/>
          <w:szCs w:val="20"/>
          <w:lang w:val="en-GB" w:eastAsia="ko-KR"/>
        </w:rPr>
      </w:pPr>
      <w:r w:rsidRPr="00A55A4E">
        <w:rPr>
          <w:rFonts w:eastAsia="Batang"/>
          <w:sz w:val="22"/>
          <w:szCs w:val="20"/>
          <w:lang w:val="en-GB" w:eastAsia="ko-KR"/>
        </w:rPr>
        <w:t xml:space="preserve">In 2019 the Wadden Sea World Heritage (WSWH) </w:t>
      </w:r>
      <w:r w:rsidR="00D8707E">
        <w:rPr>
          <w:rFonts w:eastAsia="Batang"/>
          <w:sz w:val="22"/>
          <w:szCs w:val="20"/>
          <w:lang w:val="en-GB" w:eastAsia="ko-KR"/>
        </w:rPr>
        <w:t xml:space="preserve">will </w:t>
      </w:r>
      <w:r w:rsidRPr="00A55A4E">
        <w:rPr>
          <w:rFonts w:eastAsia="Batang"/>
          <w:sz w:val="22"/>
          <w:szCs w:val="20"/>
          <w:lang w:val="en-GB" w:eastAsia="ko-KR"/>
        </w:rPr>
        <w:t xml:space="preserve">celebrate the 10-year anniversary of its inscription (26 June 2019). The </w:t>
      </w:r>
      <w:r w:rsidR="00D8707E">
        <w:rPr>
          <w:rFonts w:eastAsia="Batang"/>
          <w:sz w:val="22"/>
          <w:szCs w:val="20"/>
          <w:lang w:val="en-GB" w:eastAsia="ko-KR"/>
        </w:rPr>
        <w:t>year will also mark the 5</w:t>
      </w:r>
      <w:r w:rsidR="00D8707E" w:rsidRPr="00EC5219">
        <w:rPr>
          <w:rFonts w:eastAsia="Batang"/>
          <w:sz w:val="22"/>
          <w:szCs w:val="20"/>
          <w:vertAlign w:val="superscript"/>
          <w:lang w:val="en-GB" w:eastAsia="ko-KR"/>
        </w:rPr>
        <w:t>th</w:t>
      </w:r>
      <w:r w:rsidR="00D8707E">
        <w:rPr>
          <w:rFonts w:eastAsia="Batang"/>
          <w:sz w:val="22"/>
          <w:szCs w:val="20"/>
          <w:lang w:val="en-GB" w:eastAsia="ko-KR"/>
        </w:rPr>
        <w:t xml:space="preserve"> anniversary of the </w:t>
      </w:r>
      <w:r w:rsidRPr="00A55A4E">
        <w:rPr>
          <w:rFonts w:eastAsia="Batang"/>
          <w:sz w:val="22"/>
          <w:szCs w:val="20"/>
          <w:lang w:val="en-GB" w:eastAsia="ko-KR"/>
        </w:rPr>
        <w:t>designation of the Danish part of the Wadden Sea.</w:t>
      </w:r>
      <w:r>
        <w:rPr>
          <w:rFonts w:eastAsia="Batang"/>
          <w:sz w:val="22"/>
          <w:szCs w:val="20"/>
          <w:lang w:val="en-GB" w:eastAsia="ko-KR"/>
        </w:rPr>
        <w:t xml:space="preserve"> Partners should be invited to </w:t>
      </w:r>
      <w:r w:rsidR="00D8707E">
        <w:rPr>
          <w:rFonts w:eastAsia="Batang"/>
          <w:sz w:val="22"/>
          <w:szCs w:val="20"/>
          <w:lang w:val="en-GB" w:eastAsia="ko-KR"/>
        </w:rPr>
        <w:t xml:space="preserve">stage </w:t>
      </w:r>
      <w:r>
        <w:rPr>
          <w:rFonts w:eastAsia="Batang"/>
          <w:sz w:val="22"/>
          <w:szCs w:val="20"/>
          <w:lang w:val="en-GB" w:eastAsia="ko-KR"/>
        </w:rPr>
        <w:t>events under the umbrella</w:t>
      </w:r>
      <w:r w:rsidR="00D8707E">
        <w:rPr>
          <w:rFonts w:eastAsia="Batang"/>
          <w:sz w:val="22"/>
          <w:szCs w:val="20"/>
          <w:lang w:val="en-GB" w:eastAsia="ko-KR"/>
        </w:rPr>
        <w:t xml:space="preserve"> of the dual anniversary celebration</w:t>
      </w:r>
      <w:r>
        <w:rPr>
          <w:rFonts w:eastAsia="Batang"/>
          <w:sz w:val="22"/>
          <w:szCs w:val="20"/>
          <w:lang w:val="en-GB" w:eastAsia="ko-KR"/>
        </w:rPr>
        <w:t xml:space="preserve">. </w:t>
      </w:r>
      <w:r w:rsidR="00D8707E">
        <w:rPr>
          <w:rFonts w:eastAsia="Batang"/>
          <w:sz w:val="22"/>
          <w:szCs w:val="20"/>
          <w:lang w:val="en-GB" w:eastAsia="ko-KR"/>
        </w:rPr>
        <w:t>In addition</w:t>
      </w:r>
      <w:r>
        <w:rPr>
          <w:rFonts w:eastAsia="Batang"/>
          <w:sz w:val="22"/>
          <w:szCs w:val="20"/>
          <w:lang w:val="en-GB" w:eastAsia="ko-KR"/>
        </w:rPr>
        <w:t>, there should be a</w:t>
      </w:r>
      <w:r w:rsidR="00D8707E">
        <w:rPr>
          <w:rFonts w:eastAsia="Batang"/>
          <w:sz w:val="22"/>
          <w:szCs w:val="20"/>
          <w:lang w:val="en-GB" w:eastAsia="ko-KR"/>
        </w:rPr>
        <w:t>n</w:t>
      </w:r>
      <w:r>
        <w:rPr>
          <w:rFonts w:eastAsia="Batang"/>
          <w:sz w:val="22"/>
          <w:szCs w:val="20"/>
          <w:lang w:val="en-GB" w:eastAsia="ko-KR"/>
        </w:rPr>
        <w:t xml:space="preserve"> event</w:t>
      </w:r>
      <w:r w:rsidR="00D8707E" w:rsidRPr="00D8707E">
        <w:rPr>
          <w:rFonts w:eastAsia="Batang"/>
          <w:sz w:val="22"/>
          <w:szCs w:val="20"/>
          <w:lang w:val="en-GB" w:eastAsia="ko-KR"/>
        </w:rPr>
        <w:t xml:space="preserve"> </w:t>
      </w:r>
      <w:r w:rsidR="00EC5219">
        <w:rPr>
          <w:rFonts w:eastAsia="Batang"/>
          <w:sz w:val="22"/>
          <w:szCs w:val="20"/>
          <w:lang w:val="en-GB" w:eastAsia="ko-KR"/>
        </w:rPr>
        <w:t>that</w:t>
      </w:r>
      <w:r w:rsidR="00D8707E">
        <w:rPr>
          <w:rFonts w:eastAsia="Batang"/>
          <w:sz w:val="22"/>
          <w:szCs w:val="20"/>
          <w:lang w:val="en-GB" w:eastAsia="ko-KR"/>
        </w:rPr>
        <w:t xml:space="preserve"> is coordinated trilaterally</w:t>
      </w:r>
      <w:r>
        <w:rPr>
          <w:rFonts w:eastAsia="Batang"/>
          <w:sz w:val="22"/>
          <w:szCs w:val="20"/>
          <w:lang w:val="en-GB" w:eastAsia="ko-KR"/>
        </w:rPr>
        <w:t xml:space="preserve">. The idea </w:t>
      </w:r>
      <w:r w:rsidR="00D8707E">
        <w:rPr>
          <w:rFonts w:eastAsia="Batang"/>
          <w:sz w:val="22"/>
          <w:szCs w:val="20"/>
          <w:lang w:val="en-GB" w:eastAsia="ko-KR"/>
        </w:rPr>
        <w:t xml:space="preserve">that received most support </w:t>
      </w:r>
      <w:r>
        <w:rPr>
          <w:rFonts w:eastAsia="Batang"/>
          <w:sz w:val="22"/>
          <w:szCs w:val="20"/>
          <w:lang w:val="en-GB" w:eastAsia="ko-KR"/>
        </w:rPr>
        <w:t xml:space="preserve">is a bike relay from both ends of the World Heritage site to Wilhelmshaven with stops at visitor </w:t>
      </w:r>
      <w:proofErr w:type="spellStart"/>
      <w:r w:rsidR="00D8707E">
        <w:rPr>
          <w:rFonts w:eastAsia="Batang"/>
          <w:sz w:val="22"/>
          <w:szCs w:val="20"/>
          <w:lang w:val="en-GB" w:eastAsia="ko-KR"/>
        </w:rPr>
        <w:t>centers</w:t>
      </w:r>
      <w:proofErr w:type="spellEnd"/>
      <w:r w:rsidR="00D8707E">
        <w:rPr>
          <w:rFonts w:eastAsia="Batang"/>
          <w:sz w:val="22"/>
          <w:szCs w:val="20"/>
          <w:lang w:val="en-GB" w:eastAsia="ko-KR"/>
        </w:rPr>
        <w:t xml:space="preserve"> </w:t>
      </w:r>
      <w:r>
        <w:rPr>
          <w:rFonts w:eastAsia="Batang"/>
          <w:sz w:val="22"/>
          <w:szCs w:val="20"/>
          <w:lang w:val="en-GB" w:eastAsia="ko-KR"/>
        </w:rPr>
        <w:t>and engaged communities along the route.</w:t>
      </w:r>
    </w:p>
    <w:p w:rsidR="00ED13F8" w:rsidRPr="00884A64" w:rsidRDefault="00ED13F8" w:rsidP="00ED13F8">
      <w:pPr>
        <w:pStyle w:val="Kopfzeile"/>
        <w:tabs>
          <w:tab w:val="clear" w:pos="4703"/>
          <w:tab w:val="clear" w:pos="9406"/>
        </w:tabs>
        <w:spacing w:after="120" w:line="276" w:lineRule="auto"/>
        <w:rPr>
          <w:sz w:val="22"/>
          <w:szCs w:val="22"/>
          <w:lang w:val="en-GB" w:eastAsia="de-DE"/>
        </w:rPr>
      </w:pPr>
    </w:p>
    <w:p w:rsidR="00ED13F8" w:rsidRPr="00884A64" w:rsidRDefault="00ED13F8" w:rsidP="00ED13F8">
      <w:pPr>
        <w:spacing w:after="120" w:line="276" w:lineRule="auto"/>
        <w:rPr>
          <w:sz w:val="22"/>
          <w:szCs w:val="22"/>
          <w:lang w:val="en-GB"/>
        </w:rPr>
      </w:pPr>
      <w:r w:rsidRPr="00884A64">
        <w:rPr>
          <w:b/>
          <w:bCs/>
          <w:sz w:val="22"/>
          <w:szCs w:val="22"/>
          <w:lang w:val="en-GB"/>
        </w:rPr>
        <w:t>Proposal:</w:t>
      </w:r>
      <w:r w:rsidRPr="00884A64">
        <w:rPr>
          <w:b/>
          <w:bCs/>
          <w:sz w:val="22"/>
          <w:szCs w:val="22"/>
          <w:lang w:val="en-GB"/>
        </w:rPr>
        <w:tab/>
      </w:r>
      <w:r>
        <w:rPr>
          <w:sz w:val="22"/>
          <w:szCs w:val="22"/>
          <w:lang w:val="en-GB"/>
        </w:rPr>
        <w:t>The meeting is invited to endorse the approach.</w:t>
      </w:r>
    </w:p>
    <w:p w:rsidR="00ED13F8" w:rsidRPr="00884A64" w:rsidRDefault="00ED13F8" w:rsidP="00ED13F8">
      <w:pPr>
        <w:pStyle w:val="Textkrper"/>
        <w:spacing w:after="120" w:line="276" w:lineRule="auto"/>
        <w:rPr>
          <w:rFonts w:ascii="Times New Roman" w:hAnsi="Times New Roman" w:cs="Times New Roman"/>
          <w:sz w:val="22"/>
          <w:szCs w:val="22"/>
          <w:lang w:val="en-GB"/>
        </w:rPr>
      </w:pPr>
    </w:p>
    <w:p w:rsidR="00ED13F8" w:rsidRPr="00884A64" w:rsidRDefault="00ED13F8" w:rsidP="00ED13F8">
      <w:pPr>
        <w:spacing w:after="120" w:line="276" w:lineRule="auto"/>
        <w:jc w:val="center"/>
        <w:rPr>
          <w:sz w:val="22"/>
          <w:szCs w:val="22"/>
          <w:lang w:val="en-GB"/>
        </w:rPr>
      </w:pPr>
    </w:p>
    <w:p w:rsidR="00ED13F8" w:rsidRPr="00884A64" w:rsidRDefault="00ED13F8" w:rsidP="00ED13F8">
      <w:pPr>
        <w:spacing w:after="120" w:line="276" w:lineRule="auto"/>
        <w:jc w:val="center"/>
        <w:rPr>
          <w:sz w:val="22"/>
          <w:szCs w:val="22"/>
          <w:lang w:val="en-GB"/>
        </w:rPr>
      </w:pPr>
    </w:p>
    <w:p w:rsidR="00ED13F8" w:rsidRDefault="00ED13F8" w:rsidP="00ED13F8">
      <w:pPr>
        <w:spacing w:after="120" w:line="276" w:lineRule="auto"/>
        <w:rPr>
          <w:rFonts w:ascii="Arial" w:hAnsi="Arial" w:cs="Arial"/>
        </w:rPr>
      </w:pPr>
      <w:r w:rsidRPr="0035006B">
        <w:br/>
      </w:r>
    </w:p>
    <w:p w:rsidR="00ED13F8" w:rsidRPr="00B61315" w:rsidRDefault="00ED13F8" w:rsidP="00ED13F8">
      <w:pPr>
        <w:spacing w:after="120" w:line="276" w:lineRule="auto"/>
        <w:rPr>
          <w:rFonts w:ascii="Arial" w:hAnsi="Arial" w:cs="Arial"/>
        </w:rPr>
      </w:pPr>
    </w:p>
    <w:p w:rsidR="00ED13F8" w:rsidRPr="00B61315" w:rsidRDefault="00ED13F8" w:rsidP="00ED13F8">
      <w:pPr>
        <w:spacing w:after="120" w:line="276" w:lineRule="auto"/>
        <w:rPr>
          <w:rFonts w:ascii="Arial" w:hAnsi="Arial" w:cs="Arial"/>
        </w:rPr>
      </w:pPr>
    </w:p>
    <w:p w:rsidR="00ED13F8" w:rsidRDefault="00ED13F8" w:rsidP="00ED13F8">
      <w:pPr>
        <w:spacing w:after="120" w:line="276" w:lineRule="auto"/>
        <w:rPr>
          <w:rFonts w:ascii="Arial" w:hAnsi="Arial" w:cs="Arial"/>
        </w:rPr>
      </w:pPr>
    </w:p>
    <w:p w:rsidR="00ED13F8" w:rsidRDefault="00ED13F8" w:rsidP="00ED13F8">
      <w:pPr>
        <w:tabs>
          <w:tab w:val="left" w:pos="5224"/>
        </w:tabs>
        <w:spacing w:after="120" w:line="276" w:lineRule="auto"/>
        <w:rPr>
          <w:rFonts w:ascii="Arial" w:hAnsi="Arial" w:cs="Arial"/>
        </w:rPr>
      </w:pPr>
      <w:r>
        <w:rPr>
          <w:rFonts w:ascii="Arial" w:hAnsi="Arial" w:cs="Arial"/>
        </w:rPr>
        <w:tab/>
      </w:r>
    </w:p>
    <w:p w:rsidR="00ED13F8" w:rsidRDefault="00ED13F8" w:rsidP="00ED13F8">
      <w:pPr>
        <w:spacing w:after="120" w:line="276" w:lineRule="auto"/>
        <w:rPr>
          <w:sz w:val="22"/>
          <w:szCs w:val="22"/>
        </w:rPr>
      </w:pPr>
      <w:r w:rsidRPr="00B61315">
        <w:rPr>
          <w:rFonts w:ascii="Arial" w:hAnsi="Arial" w:cs="Arial"/>
        </w:rPr>
        <w:br w:type="page"/>
      </w:r>
    </w:p>
    <w:p w:rsidR="00ED13F8" w:rsidRPr="00A55A4E" w:rsidRDefault="00ED13F8" w:rsidP="00ED13F8">
      <w:pPr>
        <w:spacing w:after="200" w:line="276" w:lineRule="auto"/>
        <w:contextualSpacing/>
        <w:rPr>
          <w:rFonts w:eastAsia="Calibri"/>
          <w:szCs w:val="28"/>
          <w:lang w:val="en-GB"/>
        </w:rPr>
      </w:pPr>
      <w:r w:rsidRPr="00A55A4E">
        <w:rPr>
          <w:rFonts w:ascii="Arial" w:eastAsia="Batang" w:hAnsi="Arial" w:cs="Arial"/>
          <w:color w:val="0078B6"/>
          <w:sz w:val="28"/>
          <w:szCs w:val="20"/>
          <w:lang w:val="en-GB" w:eastAsia="ko-KR"/>
        </w:rPr>
        <w:lastRenderedPageBreak/>
        <w:t>Bike relay accompanied by WSWH bus</w:t>
      </w:r>
      <w:r w:rsidRPr="00A55A4E">
        <w:rPr>
          <w:rFonts w:eastAsia="Calibri"/>
          <w:szCs w:val="28"/>
          <w:lang w:val="en-GB"/>
        </w:rPr>
        <w:t xml:space="preserve"> </w:t>
      </w:r>
    </w:p>
    <w:p w:rsidR="00ED13F8" w:rsidRPr="00A55A4E" w:rsidRDefault="00ED13F8" w:rsidP="00ED13F8">
      <w:pPr>
        <w:spacing w:after="200" w:line="276" w:lineRule="auto"/>
        <w:contextualSpacing/>
        <w:rPr>
          <w:rFonts w:ascii="Arial" w:eastAsia="Calibri" w:hAnsi="Arial" w:cs="Arial"/>
          <w:b/>
          <w:szCs w:val="28"/>
          <w:lang w:val="en-GB"/>
        </w:rPr>
      </w:pPr>
      <w:r w:rsidRPr="00A55A4E">
        <w:rPr>
          <w:rFonts w:ascii="Arial" w:eastAsia="Calibri" w:hAnsi="Arial" w:cs="Arial"/>
          <w:b/>
          <w:szCs w:val="28"/>
          <w:lang w:val="en-GB"/>
        </w:rPr>
        <w:t>10 years Wadden Sea World Heritage – Highlight event</w:t>
      </w:r>
    </w:p>
    <w:p w:rsidR="00ED13F8" w:rsidRPr="00A55A4E" w:rsidRDefault="00ED13F8" w:rsidP="00ED13F8">
      <w:pPr>
        <w:spacing w:after="200" w:line="276" w:lineRule="auto"/>
        <w:rPr>
          <w:rFonts w:eastAsia="Calibri"/>
          <w:sz w:val="22"/>
          <w:szCs w:val="28"/>
          <w:lang w:val="en-GB"/>
        </w:rPr>
      </w:pPr>
      <w:r w:rsidRPr="00A55A4E">
        <w:rPr>
          <w:rFonts w:eastAsia="Calibri"/>
          <w:sz w:val="22"/>
          <w:szCs w:val="28"/>
          <w:lang w:val="en-GB"/>
        </w:rPr>
        <w:t>Coordinated by CWSS (last updated 02.05.2018)</w:t>
      </w:r>
    </w:p>
    <w:p w:rsidR="00ED13F8" w:rsidRPr="00A55A4E" w:rsidRDefault="00ED13F8" w:rsidP="00ED13F8">
      <w:pPr>
        <w:spacing w:after="200" w:line="276" w:lineRule="auto"/>
        <w:rPr>
          <w:rFonts w:eastAsia="Batang"/>
          <w:sz w:val="22"/>
          <w:szCs w:val="20"/>
          <w:lang w:val="en-GB" w:eastAsia="ko-KR"/>
        </w:rPr>
      </w:pPr>
    </w:p>
    <w:p w:rsidR="00ED13F8" w:rsidRPr="00A55A4E" w:rsidRDefault="00D8707E" w:rsidP="00D8707E">
      <w:pPr>
        <w:spacing w:after="200" w:line="276" w:lineRule="auto"/>
        <w:rPr>
          <w:rFonts w:eastAsia="Batang"/>
          <w:sz w:val="22"/>
          <w:szCs w:val="20"/>
          <w:lang w:val="en-GB" w:eastAsia="ko-KR"/>
        </w:rPr>
      </w:pPr>
      <w:r w:rsidRPr="00A55A4E">
        <w:rPr>
          <w:rFonts w:eastAsia="Batang"/>
          <w:sz w:val="22"/>
          <w:szCs w:val="20"/>
          <w:lang w:val="en-GB" w:eastAsia="ko-KR"/>
        </w:rPr>
        <w:t xml:space="preserve">In 2019 the Wadden Sea World Heritage (WSWH) </w:t>
      </w:r>
      <w:r>
        <w:rPr>
          <w:rFonts w:eastAsia="Batang"/>
          <w:sz w:val="22"/>
          <w:szCs w:val="20"/>
          <w:lang w:val="en-GB" w:eastAsia="ko-KR"/>
        </w:rPr>
        <w:t xml:space="preserve">will </w:t>
      </w:r>
      <w:r w:rsidRPr="00A55A4E">
        <w:rPr>
          <w:rFonts w:eastAsia="Batang"/>
          <w:sz w:val="22"/>
          <w:szCs w:val="20"/>
          <w:lang w:val="en-GB" w:eastAsia="ko-KR"/>
        </w:rPr>
        <w:t xml:space="preserve">celebrate the 10-year anniversary of its inscription (26 June 2019). The </w:t>
      </w:r>
      <w:r>
        <w:rPr>
          <w:rFonts w:eastAsia="Batang"/>
          <w:sz w:val="22"/>
          <w:szCs w:val="20"/>
          <w:lang w:val="en-GB" w:eastAsia="ko-KR"/>
        </w:rPr>
        <w:t>year will also mark the 5</w:t>
      </w:r>
      <w:r w:rsidRPr="00AB1315">
        <w:rPr>
          <w:rFonts w:eastAsia="Batang"/>
          <w:sz w:val="22"/>
          <w:szCs w:val="20"/>
          <w:vertAlign w:val="superscript"/>
          <w:lang w:val="en-GB" w:eastAsia="ko-KR"/>
        </w:rPr>
        <w:t>th</w:t>
      </w:r>
      <w:r>
        <w:rPr>
          <w:rFonts w:eastAsia="Batang"/>
          <w:sz w:val="22"/>
          <w:szCs w:val="20"/>
          <w:lang w:val="en-GB" w:eastAsia="ko-KR"/>
        </w:rPr>
        <w:t xml:space="preserve"> anniversary of the </w:t>
      </w:r>
      <w:r w:rsidRPr="00A55A4E">
        <w:rPr>
          <w:rFonts w:eastAsia="Batang"/>
          <w:sz w:val="22"/>
          <w:szCs w:val="20"/>
          <w:lang w:val="en-GB" w:eastAsia="ko-KR"/>
        </w:rPr>
        <w:t>designation of the Danish part of the Wadden Sea.</w:t>
      </w:r>
      <w:r>
        <w:rPr>
          <w:rFonts w:eastAsia="Batang"/>
          <w:sz w:val="22"/>
          <w:szCs w:val="20"/>
          <w:lang w:val="en-GB" w:eastAsia="ko-KR"/>
        </w:rPr>
        <w:t xml:space="preserve"> </w:t>
      </w:r>
      <w:r w:rsidR="00ED13F8" w:rsidRPr="00A55A4E">
        <w:rPr>
          <w:rFonts w:eastAsia="Batang"/>
          <w:sz w:val="22"/>
          <w:szCs w:val="20"/>
          <w:lang w:val="en-GB" w:eastAsia="ko-KR"/>
        </w:rPr>
        <w:t xml:space="preserve">The German Wadden Sea National Parks are planning to </w:t>
      </w:r>
      <w:r>
        <w:rPr>
          <w:rFonts w:eastAsia="Batang"/>
          <w:sz w:val="22"/>
          <w:szCs w:val="20"/>
          <w:lang w:val="en-GB" w:eastAsia="ko-KR"/>
        </w:rPr>
        <w:t>designate 2019 as</w:t>
      </w:r>
      <w:r w:rsidR="00EC5219">
        <w:rPr>
          <w:rFonts w:eastAsia="Batang"/>
          <w:sz w:val="22"/>
          <w:szCs w:val="20"/>
          <w:lang w:val="en-GB" w:eastAsia="ko-KR"/>
        </w:rPr>
        <w:t xml:space="preserve"> their first shared theme year</w:t>
      </w:r>
      <w:r>
        <w:rPr>
          <w:rFonts w:eastAsia="Batang"/>
          <w:sz w:val="22"/>
          <w:szCs w:val="20"/>
          <w:lang w:val="en-GB" w:eastAsia="ko-KR"/>
        </w:rPr>
        <w:t>,</w:t>
      </w:r>
      <w:r w:rsidR="00ED13F8" w:rsidRPr="00A55A4E">
        <w:rPr>
          <w:rFonts w:eastAsia="Batang"/>
          <w:sz w:val="22"/>
          <w:szCs w:val="20"/>
          <w:lang w:val="en-GB" w:eastAsia="ko-KR"/>
        </w:rPr>
        <w:t xml:space="preserve"> </w:t>
      </w:r>
      <w:r>
        <w:rPr>
          <w:rFonts w:eastAsia="Batang"/>
          <w:sz w:val="22"/>
          <w:szCs w:val="20"/>
          <w:lang w:val="en-GB" w:eastAsia="ko-KR"/>
        </w:rPr>
        <w:t>using the motto</w:t>
      </w:r>
      <w:r w:rsidR="00EC5219">
        <w:rPr>
          <w:rFonts w:eastAsia="Batang"/>
          <w:sz w:val="22"/>
          <w:szCs w:val="20"/>
          <w:lang w:val="en-GB" w:eastAsia="ko-KR"/>
        </w:rPr>
        <w:t xml:space="preserve"> </w:t>
      </w:r>
      <w:r w:rsidR="00ED13F8" w:rsidRPr="00A55A4E">
        <w:rPr>
          <w:rFonts w:eastAsia="Batang"/>
          <w:sz w:val="22"/>
          <w:szCs w:val="20"/>
          <w:lang w:val="en-GB" w:eastAsia="ko-KR"/>
        </w:rPr>
        <w:t xml:space="preserve">“10 years </w:t>
      </w:r>
      <w:r>
        <w:rPr>
          <w:rFonts w:eastAsia="Batang"/>
          <w:sz w:val="22"/>
          <w:szCs w:val="20"/>
          <w:lang w:val="en-GB" w:eastAsia="ko-KR"/>
        </w:rPr>
        <w:t xml:space="preserve">of </w:t>
      </w:r>
      <w:r w:rsidR="00ED13F8" w:rsidRPr="00A55A4E">
        <w:rPr>
          <w:rFonts w:eastAsia="Batang"/>
          <w:sz w:val="22"/>
          <w:szCs w:val="20"/>
          <w:lang w:val="en-GB" w:eastAsia="ko-KR"/>
        </w:rPr>
        <w:t xml:space="preserve">Wadden Sea World Heritage”. In the framework of </w:t>
      </w:r>
      <w:r w:rsidR="00C567CF">
        <w:rPr>
          <w:rFonts w:eastAsia="Batang"/>
          <w:sz w:val="22"/>
          <w:szCs w:val="20"/>
          <w:lang w:val="en-GB" w:eastAsia="ko-KR"/>
        </w:rPr>
        <w:t>the</w:t>
      </w:r>
      <w:r w:rsidR="00EC5219">
        <w:rPr>
          <w:rFonts w:eastAsia="Batang"/>
          <w:sz w:val="22"/>
          <w:szCs w:val="20"/>
          <w:lang w:val="en-GB" w:eastAsia="ko-KR"/>
        </w:rPr>
        <w:t xml:space="preserve"> </w:t>
      </w:r>
      <w:r w:rsidR="00ED13F8" w:rsidRPr="00A55A4E">
        <w:rPr>
          <w:rFonts w:eastAsia="Batang"/>
          <w:sz w:val="22"/>
          <w:szCs w:val="20"/>
          <w:lang w:val="en-GB" w:eastAsia="ko-KR"/>
        </w:rPr>
        <w:t xml:space="preserve">INTERREG V A project Wadden Agenda a cross-border event series is planned that year to celebrate the WSWH birthday in June across the Dutch Wadden Sea provinces and Lower Saxony. Birthday events are also scheduled in other parts of the WSWH specifically for June. CWSS further invites all partners to include the anniversary theme in their events (e.g. Migratory Birds Day) and to provide CWSS with information to promote these events on a common anniversary events webpage (attached to the WSWH website). </w:t>
      </w:r>
    </w:p>
    <w:p w:rsidR="00ED13F8" w:rsidRDefault="00ED13F8" w:rsidP="00C567CF">
      <w:pPr>
        <w:spacing w:after="200" w:line="276" w:lineRule="auto"/>
        <w:rPr>
          <w:rFonts w:eastAsia="Batang"/>
          <w:sz w:val="22"/>
          <w:szCs w:val="20"/>
          <w:lang w:val="en-GB" w:eastAsia="ko-KR"/>
        </w:rPr>
      </w:pPr>
      <w:r w:rsidRPr="00A55A4E">
        <w:rPr>
          <w:rFonts w:eastAsia="Batang"/>
          <w:sz w:val="22"/>
          <w:szCs w:val="20"/>
          <w:lang w:val="en-GB" w:eastAsia="ko-KR"/>
        </w:rPr>
        <w:t xml:space="preserve">Furthermore, one big event </w:t>
      </w:r>
      <w:r w:rsidR="00C567CF">
        <w:rPr>
          <w:rFonts w:eastAsia="Batang"/>
          <w:sz w:val="22"/>
          <w:szCs w:val="20"/>
          <w:lang w:val="en-GB" w:eastAsia="ko-KR"/>
        </w:rPr>
        <w:t>covering</w:t>
      </w:r>
      <w:r w:rsidRPr="00A55A4E">
        <w:rPr>
          <w:rFonts w:eastAsia="Batang"/>
          <w:sz w:val="22"/>
          <w:szCs w:val="20"/>
          <w:lang w:val="en-GB" w:eastAsia="ko-KR"/>
        </w:rPr>
        <w:t xml:space="preserve"> all parts of the WSWH and </w:t>
      </w:r>
      <w:r w:rsidR="00C567CF" w:rsidRPr="00A55A4E">
        <w:rPr>
          <w:rFonts w:eastAsia="Batang"/>
          <w:sz w:val="22"/>
          <w:szCs w:val="20"/>
          <w:lang w:val="en-GB" w:eastAsia="ko-KR"/>
        </w:rPr>
        <w:t>generat</w:t>
      </w:r>
      <w:r w:rsidR="00C567CF">
        <w:rPr>
          <w:rFonts w:eastAsia="Batang"/>
          <w:sz w:val="22"/>
          <w:szCs w:val="20"/>
          <w:lang w:val="en-GB" w:eastAsia="ko-KR"/>
        </w:rPr>
        <w:t>ing</w:t>
      </w:r>
      <w:r w:rsidR="00C567CF" w:rsidRPr="00A55A4E">
        <w:rPr>
          <w:rFonts w:eastAsia="Batang"/>
          <w:sz w:val="22"/>
          <w:szCs w:val="20"/>
          <w:lang w:val="en-GB" w:eastAsia="ko-KR"/>
        </w:rPr>
        <w:t xml:space="preserve"> </w:t>
      </w:r>
      <w:r w:rsidRPr="00A55A4E">
        <w:rPr>
          <w:rFonts w:eastAsia="Batang"/>
          <w:sz w:val="22"/>
          <w:szCs w:val="20"/>
          <w:lang w:val="en-GB" w:eastAsia="ko-KR"/>
        </w:rPr>
        <w:t>public awareness for the site and its anniversary</w:t>
      </w:r>
      <w:r w:rsidR="00C567CF" w:rsidRPr="00C567CF">
        <w:rPr>
          <w:rFonts w:eastAsia="Batang"/>
          <w:sz w:val="22"/>
          <w:szCs w:val="20"/>
          <w:lang w:val="en-GB" w:eastAsia="ko-KR"/>
        </w:rPr>
        <w:t xml:space="preserve"> </w:t>
      </w:r>
      <w:r w:rsidR="00C567CF" w:rsidRPr="00A55A4E">
        <w:rPr>
          <w:rFonts w:eastAsia="Batang"/>
          <w:sz w:val="22"/>
          <w:szCs w:val="20"/>
          <w:lang w:val="en-GB" w:eastAsia="ko-KR"/>
        </w:rPr>
        <w:t>should be planned for the birthday month June</w:t>
      </w:r>
      <w:r w:rsidRPr="00A55A4E">
        <w:rPr>
          <w:rFonts w:eastAsia="Batang"/>
          <w:sz w:val="22"/>
          <w:szCs w:val="20"/>
          <w:lang w:val="en-GB" w:eastAsia="ko-KR"/>
        </w:rPr>
        <w:t>. The event will be organised in collaboration with all TWSC partners as well as local tourism boards etc.</w:t>
      </w:r>
      <w:r w:rsidR="00EC5219">
        <w:rPr>
          <w:rFonts w:eastAsia="Batang"/>
          <w:sz w:val="22"/>
          <w:szCs w:val="20"/>
          <w:lang w:val="en-GB" w:eastAsia="ko-KR"/>
        </w:rPr>
        <w:t xml:space="preserve"> </w:t>
      </w:r>
      <w:r w:rsidR="00C567CF">
        <w:rPr>
          <w:rFonts w:eastAsia="Batang"/>
          <w:sz w:val="22"/>
          <w:szCs w:val="20"/>
          <w:lang w:val="en-GB" w:eastAsia="ko-KR"/>
        </w:rPr>
        <w:t xml:space="preserve">and </w:t>
      </w:r>
      <w:r w:rsidRPr="00A55A4E">
        <w:rPr>
          <w:rFonts w:eastAsia="Batang"/>
          <w:sz w:val="22"/>
          <w:szCs w:val="20"/>
          <w:lang w:val="en-GB" w:eastAsia="ko-KR"/>
        </w:rPr>
        <w:t>coordinated by CWSS. The current idea has been discussed with the focal points in each country, as well as the National Park communication officers and the Task Group World Heritage. Local partners have been and are being informed and encouraged to give feedback. They have shown a general</w:t>
      </w:r>
      <w:r w:rsidR="00C567CF">
        <w:rPr>
          <w:rFonts w:eastAsia="Batang"/>
          <w:sz w:val="22"/>
          <w:szCs w:val="20"/>
          <w:lang w:val="en-GB" w:eastAsia="ko-KR"/>
        </w:rPr>
        <w:t>ly</w:t>
      </w:r>
      <w:r w:rsidRPr="00A55A4E">
        <w:rPr>
          <w:rFonts w:eastAsia="Batang"/>
          <w:sz w:val="22"/>
          <w:szCs w:val="20"/>
          <w:lang w:val="en-GB" w:eastAsia="ko-KR"/>
        </w:rPr>
        <w:t xml:space="preserve"> positive attitude. </w:t>
      </w:r>
    </w:p>
    <w:p w:rsidR="00ED13F8" w:rsidRPr="00A55A4E" w:rsidRDefault="00ED13F8" w:rsidP="00ED13F8">
      <w:pPr>
        <w:spacing w:after="200" w:line="276" w:lineRule="auto"/>
        <w:rPr>
          <w:rFonts w:eastAsia="Batang"/>
          <w:sz w:val="22"/>
          <w:szCs w:val="20"/>
          <w:lang w:val="en-GB" w:eastAsia="ko-KR"/>
        </w:rPr>
      </w:pPr>
    </w:p>
    <w:tbl>
      <w:tblPr>
        <w:tblStyle w:val="Tabellenraster1"/>
        <w:tblW w:w="8647" w:type="dxa"/>
        <w:tblInd w:w="108" w:type="dxa"/>
        <w:tblBorders>
          <w:top w:val="single" w:sz="4" w:space="0" w:color="0078B6"/>
          <w:left w:val="none" w:sz="0" w:space="0" w:color="auto"/>
          <w:bottom w:val="single" w:sz="4" w:space="0" w:color="0078B6"/>
          <w:right w:val="none" w:sz="0" w:space="0" w:color="auto"/>
          <w:insideH w:val="single" w:sz="4" w:space="0" w:color="0078B6"/>
          <w:insideV w:val="none" w:sz="0" w:space="0" w:color="auto"/>
        </w:tblBorders>
        <w:tblCellMar>
          <w:top w:w="85" w:type="dxa"/>
          <w:bottom w:w="85" w:type="dxa"/>
        </w:tblCellMar>
        <w:tblLook w:val="04A0" w:firstRow="1" w:lastRow="0" w:firstColumn="1" w:lastColumn="0" w:noHBand="0" w:noVBand="1"/>
      </w:tblPr>
      <w:tblGrid>
        <w:gridCol w:w="1276"/>
        <w:gridCol w:w="7371"/>
      </w:tblGrid>
      <w:tr w:rsidR="00ED13F8" w:rsidRPr="00A55A4E" w:rsidTr="0030012F">
        <w:tc>
          <w:tcPr>
            <w:tcW w:w="1276" w:type="dxa"/>
            <w:tcBorders>
              <w:bottom w:val="single" w:sz="4" w:space="0" w:color="FFFFFF" w:themeColor="background1"/>
            </w:tcBorders>
            <w:shd w:val="clear" w:color="auto" w:fill="0078B6"/>
          </w:tcPr>
          <w:p w:rsidR="00ED13F8" w:rsidRPr="00A55A4E" w:rsidRDefault="00ED13F8" w:rsidP="0030012F">
            <w:pPr>
              <w:spacing w:after="200" w:line="276" w:lineRule="auto"/>
              <w:rPr>
                <w:rFonts w:eastAsia="Batang"/>
                <w:color w:val="FFFFFF"/>
                <w:sz w:val="20"/>
                <w:szCs w:val="20"/>
                <w:lang w:val="en-GB" w:eastAsia="ko-KR"/>
              </w:rPr>
            </w:pPr>
            <w:r w:rsidRPr="00A55A4E">
              <w:rPr>
                <w:rFonts w:eastAsia="Batang"/>
                <w:color w:val="FFFFFF"/>
                <w:sz w:val="20"/>
                <w:szCs w:val="20"/>
                <w:lang w:val="en-GB" w:eastAsia="ko-KR"/>
              </w:rPr>
              <w:t>Description</w:t>
            </w:r>
          </w:p>
        </w:tc>
        <w:tc>
          <w:tcPr>
            <w:tcW w:w="7371" w:type="dxa"/>
          </w:tcPr>
          <w:p w:rsidR="00ED13F8" w:rsidRPr="00A55A4E" w:rsidRDefault="00ED13F8" w:rsidP="00C567CF">
            <w:pPr>
              <w:spacing w:after="200" w:line="276" w:lineRule="auto"/>
              <w:rPr>
                <w:rFonts w:eastAsia="Batang"/>
                <w:sz w:val="20"/>
                <w:szCs w:val="20"/>
                <w:lang w:val="en-GB" w:eastAsia="ko-KR"/>
              </w:rPr>
            </w:pPr>
            <w:r w:rsidRPr="00A55A4E">
              <w:rPr>
                <w:rFonts w:eastAsia="Batang"/>
                <w:sz w:val="20"/>
                <w:szCs w:val="20"/>
                <w:lang w:val="en-GB" w:eastAsia="ko-KR"/>
              </w:rPr>
              <w:t>Two groups of cyclists travel from both end</w:t>
            </w:r>
            <w:r w:rsidR="00C567CF">
              <w:rPr>
                <w:rFonts w:eastAsia="Batang"/>
                <w:sz w:val="20"/>
                <w:szCs w:val="20"/>
                <w:lang w:val="en-GB" w:eastAsia="ko-KR"/>
              </w:rPr>
              <w:t>s</w:t>
            </w:r>
            <w:r w:rsidRPr="00A55A4E">
              <w:rPr>
                <w:rFonts w:eastAsia="Batang"/>
                <w:sz w:val="20"/>
                <w:szCs w:val="20"/>
                <w:lang w:val="en-GB" w:eastAsia="ko-KR"/>
              </w:rPr>
              <w:t xml:space="preserve"> of the WSWH to Wilhelmshaven, where their arrival is </w:t>
            </w:r>
            <w:r w:rsidR="00C567CF">
              <w:rPr>
                <w:rFonts w:eastAsia="Batang"/>
                <w:sz w:val="20"/>
                <w:szCs w:val="20"/>
                <w:lang w:val="en-GB" w:eastAsia="ko-KR"/>
              </w:rPr>
              <w:t>marked</w:t>
            </w:r>
            <w:r w:rsidR="00C567CF" w:rsidRPr="00A55A4E">
              <w:rPr>
                <w:rFonts w:eastAsia="Batang"/>
                <w:sz w:val="20"/>
                <w:szCs w:val="20"/>
                <w:lang w:val="en-GB" w:eastAsia="ko-KR"/>
              </w:rPr>
              <w:t xml:space="preserve"> </w:t>
            </w:r>
            <w:r w:rsidRPr="00A55A4E">
              <w:rPr>
                <w:rFonts w:eastAsia="Batang"/>
                <w:sz w:val="20"/>
                <w:szCs w:val="20"/>
                <w:lang w:val="en-GB" w:eastAsia="ko-KR"/>
              </w:rPr>
              <w:t>by a small festival celebrating the 10-year anniversary;</w:t>
            </w:r>
          </w:p>
          <w:p w:rsidR="00ED13F8" w:rsidRPr="00A55A4E" w:rsidRDefault="00ED13F8" w:rsidP="00C567CF">
            <w:pPr>
              <w:spacing w:after="200" w:line="276" w:lineRule="auto"/>
              <w:rPr>
                <w:rFonts w:eastAsia="Batang"/>
                <w:sz w:val="20"/>
                <w:szCs w:val="20"/>
                <w:lang w:val="en-GB" w:eastAsia="ko-KR"/>
              </w:rPr>
            </w:pPr>
            <w:r w:rsidRPr="00A55A4E">
              <w:rPr>
                <w:rFonts w:eastAsia="Batang"/>
                <w:sz w:val="20"/>
                <w:szCs w:val="20"/>
                <w:lang w:val="en-GB" w:eastAsia="ko-KR"/>
              </w:rPr>
              <w:t xml:space="preserve">The two groups make several stops along the way, can exchange their members (so that no cyclist has to travel the entire distance) and </w:t>
            </w:r>
            <w:r w:rsidR="00C567CF">
              <w:rPr>
                <w:rFonts w:eastAsia="Batang"/>
                <w:sz w:val="20"/>
                <w:szCs w:val="20"/>
                <w:lang w:val="en-GB" w:eastAsia="ko-KR"/>
              </w:rPr>
              <w:t>are</w:t>
            </w:r>
            <w:r w:rsidR="00C567CF" w:rsidRPr="00A55A4E">
              <w:rPr>
                <w:rFonts w:eastAsia="Batang"/>
                <w:sz w:val="20"/>
                <w:szCs w:val="20"/>
                <w:lang w:val="en-GB" w:eastAsia="ko-KR"/>
              </w:rPr>
              <w:t xml:space="preserve"> </w:t>
            </w:r>
            <w:r w:rsidRPr="00A55A4E">
              <w:rPr>
                <w:rFonts w:eastAsia="Batang"/>
                <w:sz w:val="20"/>
                <w:szCs w:val="20"/>
                <w:lang w:val="en-GB" w:eastAsia="ko-KR"/>
              </w:rPr>
              <w:t>open for everyone to join for parts of the way;</w:t>
            </w:r>
          </w:p>
          <w:p w:rsidR="00ED13F8" w:rsidRPr="00A55A4E" w:rsidRDefault="00ED13F8" w:rsidP="00C567CF">
            <w:pPr>
              <w:spacing w:after="200" w:line="276" w:lineRule="auto"/>
              <w:rPr>
                <w:rFonts w:eastAsia="Batang"/>
                <w:sz w:val="20"/>
                <w:szCs w:val="20"/>
                <w:lang w:val="en-GB" w:eastAsia="ko-KR"/>
              </w:rPr>
            </w:pPr>
            <w:r w:rsidRPr="00A55A4E">
              <w:rPr>
                <w:rFonts w:eastAsia="Batang"/>
                <w:sz w:val="20"/>
                <w:szCs w:val="20"/>
                <w:lang w:val="en-GB" w:eastAsia="ko-KR"/>
              </w:rPr>
              <w:t xml:space="preserve">The stops should be at Wadden Sea visitor </w:t>
            </w:r>
            <w:proofErr w:type="spellStart"/>
            <w:r w:rsidR="00C567CF" w:rsidRPr="00A55A4E">
              <w:rPr>
                <w:rFonts w:eastAsia="Batang"/>
                <w:sz w:val="20"/>
                <w:szCs w:val="20"/>
                <w:lang w:val="en-GB" w:eastAsia="ko-KR"/>
              </w:rPr>
              <w:t>cent</w:t>
            </w:r>
            <w:r w:rsidR="00C567CF">
              <w:rPr>
                <w:rFonts w:eastAsia="Batang"/>
                <w:sz w:val="20"/>
                <w:szCs w:val="20"/>
                <w:lang w:val="en-GB" w:eastAsia="ko-KR"/>
              </w:rPr>
              <w:t>ers</w:t>
            </w:r>
            <w:proofErr w:type="spellEnd"/>
            <w:r w:rsidRPr="00A55A4E">
              <w:rPr>
                <w:rFonts w:eastAsia="Batang"/>
                <w:sz w:val="20"/>
                <w:szCs w:val="20"/>
                <w:lang w:val="en-GB" w:eastAsia="ko-KR"/>
              </w:rPr>
              <w:t xml:space="preserve">, national park houses and other local partners, where on the day of arrival those </w:t>
            </w:r>
            <w:r w:rsidR="00C567CF">
              <w:rPr>
                <w:rFonts w:eastAsia="Batang"/>
                <w:sz w:val="20"/>
                <w:szCs w:val="20"/>
                <w:lang w:val="en-GB" w:eastAsia="ko-KR"/>
              </w:rPr>
              <w:t xml:space="preserve">respective </w:t>
            </w:r>
            <w:r w:rsidRPr="00A55A4E">
              <w:rPr>
                <w:rFonts w:eastAsia="Batang"/>
                <w:sz w:val="20"/>
                <w:szCs w:val="20"/>
                <w:lang w:val="en-GB" w:eastAsia="ko-KR"/>
              </w:rPr>
              <w:t>partners should organise some event for locals, such as a Wadden Sea market, games, open house etc.;</w:t>
            </w:r>
          </w:p>
          <w:p w:rsidR="00ED13F8" w:rsidRPr="00A55A4E" w:rsidRDefault="00ED13F8" w:rsidP="0030012F">
            <w:pPr>
              <w:spacing w:after="200" w:line="276" w:lineRule="auto"/>
              <w:rPr>
                <w:rFonts w:eastAsia="Batang"/>
                <w:sz w:val="20"/>
                <w:szCs w:val="20"/>
                <w:lang w:val="en-GB" w:eastAsia="ko-KR"/>
              </w:rPr>
            </w:pPr>
            <w:r w:rsidRPr="00A55A4E">
              <w:rPr>
                <w:rFonts w:eastAsia="Batang"/>
                <w:sz w:val="20"/>
                <w:szCs w:val="20"/>
                <w:lang w:val="en-GB" w:eastAsia="ko-KR"/>
              </w:rPr>
              <w:t>The cyclists are accompanied by service vehicles. One of them could be the “</w:t>
            </w:r>
            <w:proofErr w:type="spellStart"/>
            <w:r w:rsidRPr="00A55A4E">
              <w:rPr>
                <w:rFonts w:eastAsia="Batang"/>
                <w:sz w:val="20"/>
                <w:szCs w:val="20"/>
                <w:lang w:val="en-GB" w:eastAsia="ko-KR"/>
              </w:rPr>
              <w:t>Vogelkiek</w:t>
            </w:r>
            <w:proofErr w:type="spellEnd"/>
            <w:r w:rsidRPr="00A55A4E">
              <w:rPr>
                <w:rFonts w:eastAsia="Batang"/>
                <w:sz w:val="20"/>
                <w:szCs w:val="20"/>
                <w:lang w:val="en-GB" w:eastAsia="ko-KR"/>
              </w:rPr>
              <w:t>” bus branded in campaign design. The vehicles could carry supplies as well as an exhibition to carry to the different stops;</w:t>
            </w:r>
          </w:p>
          <w:p w:rsidR="00ED13F8" w:rsidRPr="00A55A4E" w:rsidRDefault="00ED13F8" w:rsidP="00C567CF">
            <w:pPr>
              <w:spacing w:after="200" w:line="276" w:lineRule="auto"/>
              <w:rPr>
                <w:rFonts w:eastAsia="Batang"/>
                <w:sz w:val="20"/>
                <w:szCs w:val="20"/>
                <w:lang w:val="en-GB" w:eastAsia="ko-KR"/>
              </w:rPr>
            </w:pPr>
            <w:r w:rsidRPr="00A55A4E">
              <w:rPr>
                <w:rFonts w:eastAsia="Batang"/>
                <w:sz w:val="20"/>
                <w:szCs w:val="20"/>
                <w:lang w:val="en-GB" w:eastAsia="ko-KR"/>
              </w:rPr>
              <w:t xml:space="preserve">At the stops they collect representative gifts </w:t>
            </w:r>
            <w:r w:rsidR="00C567CF">
              <w:rPr>
                <w:rFonts w:eastAsia="Batang"/>
                <w:sz w:val="20"/>
                <w:szCs w:val="20"/>
                <w:lang w:val="en-GB" w:eastAsia="ko-KR"/>
              </w:rPr>
              <w:t>from</w:t>
            </w:r>
            <w:r w:rsidR="00C567CF" w:rsidRPr="00A55A4E">
              <w:rPr>
                <w:rFonts w:eastAsia="Batang"/>
                <w:sz w:val="20"/>
                <w:szCs w:val="20"/>
                <w:lang w:val="en-GB" w:eastAsia="ko-KR"/>
              </w:rPr>
              <w:t xml:space="preserve"> </w:t>
            </w:r>
            <w:r w:rsidRPr="00A55A4E">
              <w:rPr>
                <w:rFonts w:eastAsia="Batang"/>
                <w:sz w:val="20"/>
                <w:szCs w:val="20"/>
                <w:lang w:val="en-GB" w:eastAsia="ko-KR"/>
              </w:rPr>
              <w:t xml:space="preserve">the local tourism boards and presented by the </w:t>
            </w:r>
            <w:r w:rsidR="00C567CF" w:rsidRPr="00A55A4E">
              <w:rPr>
                <w:rFonts w:eastAsia="Batang"/>
                <w:sz w:val="20"/>
                <w:szCs w:val="20"/>
                <w:lang w:val="en-GB" w:eastAsia="ko-KR"/>
              </w:rPr>
              <w:t>ma</w:t>
            </w:r>
            <w:r w:rsidR="00C567CF">
              <w:rPr>
                <w:rFonts w:eastAsia="Batang"/>
                <w:sz w:val="20"/>
                <w:szCs w:val="20"/>
                <w:lang w:val="en-GB" w:eastAsia="ko-KR"/>
              </w:rPr>
              <w:t>y</w:t>
            </w:r>
            <w:r w:rsidR="00C567CF" w:rsidRPr="00A55A4E">
              <w:rPr>
                <w:rFonts w:eastAsia="Batang"/>
                <w:sz w:val="20"/>
                <w:szCs w:val="20"/>
                <w:lang w:val="en-GB" w:eastAsia="ko-KR"/>
              </w:rPr>
              <w:t>ors</w:t>
            </w:r>
            <w:r w:rsidR="00C567CF">
              <w:rPr>
                <w:rFonts w:eastAsia="Batang"/>
                <w:sz w:val="20"/>
                <w:szCs w:val="20"/>
                <w:lang w:val="en-GB" w:eastAsia="ko-KR"/>
              </w:rPr>
              <w:t>, thus</w:t>
            </w:r>
            <w:r w:rsidR="00C567CF" w:rsidRPr="00A55A4E">
              <w:rPr>
                <w:rFonts w:eastAsia="Batang"/>
                <w:sz w:val="20"/>
                <w:szCs w:val="20"/>
                <w:lang w:val="en-GB" w:eastAsia="ko-KR"/>
              </w:rPr>
              <w:t xml:space="preserve"> </w:t>
            </w:r>
            <w:r w:rsidRPr="00A55A4E">
              <w:rPr>
                <w:rFonts w:eastAsia="Batang"/>
                <w:sz w:val="20"/>
                <w:szCs w:val="20"/>
                <w:lang w:val="en-GB" w:eastAsia="ko-KR"/>
              </w:rPr>
              <w:t>creating PR events along the way. The gifts have to be transported separately in the service vehicles and will be exhibited at the final destination. Towns and municipalities that cannot be on the route are asked to meet the cyclists or send over their gifts (e.g. not all islands can be included, but their representatives could meet the group at designated ports);</w:t>
            </w:r>
          </w:p>
          <w:p w:rsidR="00ED13F8" w:rsidRPr="00A55A4E" w:rsidRDefault="00ED13F8" w:rsidP="0030012F">
            <w:pPr>
              <w:spacing w:after="200" w:line="276" w:lineRule="auto"/>
              <w:rPr>
                <w:rFonts w:eastAsia="Batang"/>
                <w:sz w:val="20"/>
                <w:szCs w:val="20"/>
                <w:lang w:val="en-GB" w:eastAsia="ko-KR"/>
              </w:rPr>
            </w:pPr>
            <w:r w:rsidRPr="00A55A4E">
              <w:rPr>
                <w:rFonts w:eastAsia="Batang"/>
                <w:sz w:val="20"/>
                <w:szCs w:val="20"/>
                <w:lang w:val="en-GB" w:eastAsia="ko-KR"/>
              </w:rPr>
              <w:t xml:space="preserve">Alternatively, a symbolic baton could be </w:t>
            </w:r>
            <w:r w:rsidR="00EC5219">
              <w:rPr>
                <w:rFonts w:eastAsia="Batang"/>
                <w:sz w:val="20"/>
                <w:szCs w:val="20"/>
                <w:lang w:val="en-GB" w:eastAsia="ko-KR"/>
              </w:rPr>
              <w:t>carried</w:t>
            </w:r>
            <w:r w:rsidRPr="00A55A4E">
              <w:rPr>
                <w:rFonts w:eastAsia="Batang"/>
                <w:sz w:val="20"/>
                <w:szCs w:val="20"/>
                <w:lang w:val="en-GB" w:eastAsia="ko-KR"/>
              </w:rPr>
              <w:t xml:space="preserve"> by </w:t>
            </w:r>
            <w:r w:rsidRPr="00A55A4E">
              <w:rPr>
                <w:sz w:val="20"/>
                <w:szCs w:val="20"/>
                <w:lang w:val="en-GB" w:eastAsia="ko-KR"/>
              </w:rPr>
              <w:t>cyclists, e.g. a “Birthday–Flag”</w:t>
            </w:r>
            <w:r w:rsidRPr="00A55A4E">
              <w:rPr>
                <w:rFonts w:eastAsia="Batang"/>
                <w:sz w:val="20"/>
                <w:szCs w:val="20"/>
                <w:lang w:val="en-GB" w:eastAsia="ko-KR"/>
              </w:rPr>
              <w:t xml:space="preserve"> of </w:t>
            </w:r>
            <w:r w:rsidRPr="00A55A4E">
              <w:rPr>
                <w:rFonts w:eastAsia="Batang"/>
                <w:sz w:val="20"/>
                <w:szCs w:val="20"/>
                <w:lang w:val="en-GB" w:eastAsia="ko-KR"/>
              </w:rPr>
              <w:lastRenderedPageBreak/>
              <w:t>the WSWH. This could be supplemented with signatures or patches from the regions / municipalities / islands;</w:t>
            </w:r>
          </w:p>
          <w:p w:rsidR="00ED13F8" w:rsidRPr="00A55A4E" w:rsidRDefault="00ED13F8" w:rsidP="00936EB4">
            <w:pPr>
              <w:spacing w:after="200" w:line="276" w:lineRule="auto"/>
              <w:rPr>
                <w:rFonts w:eastAsia="Batang"/>
                <w:sz w:val="20"/>
                <w:szCs w:val="20"/>
                <w:lang w:val="en-GB" w:eastAsia="ko-KR"/>
              </w:rPr>
            </w:pPr>
            <w:r w:rsidRPr="00A55A4E">
              <w:rPr>
                <w:rFonts w:eastAsia="Batang"/>
                <w:sz w:val="20"/>
                <w:szCs w:val="20"/>
                <w:lang w:val="en-GB" w:eastAsia="ko-KR"/>
              </w:rPr>
              <w:t xml:space="preserve">People interested in joining the </w:t>
            </w:r>
            <w:r w:rsidR="00C567CF" w:rsidRPr="00A55A4E">
              <w:rPr>
                <w:rFonts w:eastAsia="Batang"/>
                <w:sz w:val="20"/>
                <w:szCs w:val="20"/>
                <w:lang w:val="en-GB" w:eastAsia="ko-KR"/>
              </w:rPr>
              <w:t>cycl</w:t>
            </w:r>
            <w:r w:rsidR="00C567CF">
              <w:rPr>
                <w:rFonts w:eastAsia="Batang"/>
                <w:sz w:val="20"/>
                <w:szCs w:val="20"/>
                <w:lang w:val="en-GB" w:eastAsia="ko-KR"/>
              </w:rPr>
              <w:t>ists</w:t>
            </w:r>
            <w:r w:rsidR="00C567CF" w:rsidRPr="00A55A4E">
              <w:rPr>
                <w:rFonts w:eastAsia="Batang"/>
                <w:sz w:val="20"/>
                <w:szCs w:val="20"/>
                <w:lang w:val="en-GB" w:eastAsia="ko-KR"/>
              </w:rPr>
              <w:t xml:space="preserve"> </w:t>
            </w:r>
            <w:r w:rsidRPr="00A55A4E">
              <w:rPr>
                <w:rFonts w:eastAsia="Batang"/>
                <w:sz w:val="20"/>
                <w:szCs w:val="20"/>
                <w:lang w:val="en-GB" w:eastAsia="ko-KR"/>
              </w:rPr>
              <w:t>for some part of the way could be residents and visitors alike. Biking tour</w:t>
            </w:r>
            <w:r w:rsidR="00936EB4">
              <w:rPr>
                <w:rFonts w:eastAsia="Batang"/>
                <w:sz w:val="20"/>
                <w:szCs w:val="20"/>
                <w:lang w:val="en-GB" w:eastAsia="ko-KR"/>
              </w:rPr>
              <w:t xml:space="preserve"> operator</w:t>
            </w:r>
            <w:r w:rsidRPr="00A55A4E">
              <w:rPr>
                <w:rFonts w:eastAsia="Batang"/>
                <w:sz w:val="20"/>
                <w:szCs w:val="20"/>
                <w:lang w:val="en-GB" w:eastAsia="ko-KR"/>
              </w:rPr>
              <w:t xml:space="preserve">s should be approached about creating special bike tours that include such </w:t>
            </w:r>
            <w:r w:rsidR="00936EB4">
              <w:rPr>
                <w:rFonts w:eastAsia="Batang"/>
                <w:sz w:val="20"/>
                <w:szCs w:val="20"/>
                <w:lang w:val="en-GB" w:eastAsia="ko-KR"/>
              </w:rPr>
              <w:t>a leg of the journey</w:t>
            </w:r>
            <w:r w:rsidR="00936EB4" w:rsidRPr="00A55A4E">
              <w:rPr>
                <w:rFonts w:eastAsia="Batang"/>
                <w:sz w:val="20"/>
                <w:szCs w:val="20"/>
                <w:lang w:val="en-GB" w:eastAsia="ko-KR"/>
              </w:rPr>
              <w:t xml:space="preserve"> </w:t>
            </w:r>
            <w:r w:rsidRPr="00A55A4E">
              <w:rPr>
                <w:rFonts w:eastAsia="Batang"/>
                <w:sz w:val="20"/>
                <w:szCs w:val="20"/>
                <w:lang w:val="en-GB" w:eastAsia="ko-KR"/>
              </w:rPr>
              <w:t>(e.g. a guided bike tour along some of the routes designed by Wadden Agenda and NAKUWA that meets up with the group for some part of the trip). This could generate a larger group, while giving the local tour</w:t>
            </w:r>
            <w:r w:rsidR="00936EB4">
              <w:rPr>
                <w:rFonts w:eastAsia="Batang"/>
                <w:sz w:val="20"/>
                <w:szCs w:val="20"/>
                <w:lang w:val="en-GB" w:eastAsia="ko-KR"/>
              </w:rPr>
              <w:t xml:space="preserve"> operators</w:t>
            </w:r>
            <w:r w:rsidRPr="00A55A4E">
              <w:rPr>
                <w:rFonts w:eastAsia="Batang"/>
                <w:sz w:val="20"/>
                <w:szCs w:val="20"/>
                <w:lang w:val="en-GB" w:eastAsia="ko-KR"/>
              </w:rPr>
              <w:t xml:space="preserve"> a </w:t>
            </w:r>
            <w:r w:rsidR="00936EB4" w:rsidRPr="00A55A4E">
              <w:rPr>
                <w:rFonts w:eastAsia="Batang"/>
                <w:sz w:val="20"/>
                <w:szCs w:val="20"/>
                <w:lang w:val="en-GB" w:eastAsia="ko-KR"/>
              </w:rPr>
              <w:t>chan</w:t>
            </w:r>
            <w:r w:rsidR="00936EB4">
              <w:rPr>
                <w:rFonts w:eastAsia="Batang"/>
                <w:sz w:val="20"/>
                <w:szCs w:val="20"/>
                <w:lang w:val="en-GB" w:eastAsia="ko-KR"/>
              </w:rPr>
              <w:t>c</w:t>
            </w:r>
            <w:r w:rsidR="00936EB4" w:rsidRPr="00A55A4E">
              <w:rPr>
                <w:rFonts w:eastAsia="Batang"/>
                <w:sz w:val="20"/>
                <w:szCs w:val="20"/>
                <w:lang w:val="en-GB" w:eastAsia="ko-KR"/>
              </w:rPr>
              <w:t xml:space="preserve">e </w:t>
            </w:r>
            <w:r w:rsidR="00936EB4">
              <w:rPr>
                <w:rFonts w:eastAsia="Batang"/>
                <w:sz w:val="20"/>
                <w:szCs w:val="20"/>
                <w:lang w:val="en-GB" w:eastAsia="ko-KR"/>
              </w:rPr>
              <w:t>to</w:t>
            </w:r>
            <w:r w:rsidR="00936EB4" w:rsidRPr="00A55A4E">
              <w:rPr>
                <w:rFonts w:eastAsia="Batang"/>
                <w:sz w:val="20"/>
                <w:szCs w:val="20"/>
                <w:lang w:val="en-GB" w:eastAsia="ko-KR"/>
              </w:rPr>
              <w:t xml:space="preserve"> </w:t>
            </w:r>
            <w:r w:rsidRPr="00A55A4E">
              <w:rPr>
                <w:rFonts w:eastAsia="Batang"/>
                <w:sz w:val="20"/>
                <w:szCs w:val="20"/>
                <w:lang w:val="en-GB" w:eastAsia="ko-KR"/>
              </w:rPr>
              <w:t>generat</w:t>
            </w:r>
            <w:r w:rsidR="00936EB4">
              <w:rPr>
                <w:rFonts w:eastAsia="Batang"/>
                <w:sz w:val="20"/>
                <w:szCs w:val="20"/>
                <w:lang w:val="en-GB" w:eastAsia="ko-KR"/>
              </w:rPr>
              <w:t>e</w:t>
            </w:r>
            <w:r w:rsidRPr="00A55A4E">
              <w:rPr>
                <w:rFonts w:eastAsia="Batang"/>
                <w:sz w:val="20"/>
                <w:szCs w:val="20"/>
                <w:lang w:val="en-GB" w:eastAsia="ko-KR"/>
              </w:rPr>
              <w:t xml:space="preserve"> income </w:t>
            </w:r>
            <w:r w:rsidR="00936EB4">
              <w:rPr>
                <w:rFonts w:eastAsia="Batang"/>
                <w:sz w:val="20"/>
                <w:szCs w:val="20"/>
                <w:lang w:val="en-GB" w:eastAsia="ko-KR"/>
              </w:rPr>
              <w:t>through</w:t>
            </w:r>
            <w:r w:rsidRPr="00A55A4E">
              <w:rPr>
                <w:rFonts w:eastAsia="Batang"/>
                <w:sz w:val="20"/>
                <w:szCs w:val="20"/>
                <w:lang w:val="en-GB" w:eastAsia="ko-KR"/>
              </w:rPr>
              <w:t xml:space="preserve"> the tour and promote the anniversary activities;</w:t>
            </w:r>
          </w:p>
          <w:p w:rsidR="00ED13F8" w:rsidRPr="00A55A4E" w:rsidRDefault="00ED13F8" w:rsidP="00936EB4">
            <w:pPr>
              <w:spacing w:after="200" w:line="276" w:lineRule="auto"/>
              <w:rPr>
                <w:rFonts w:eastAsia="Batang"/>
                <w:sz w:val="20"/>
                <w:szCs w:val="20"/>
                <w:lang w:val="en-GB" w:eastAsia="ko-KR"/>
              </w:rPr>
            </w:pPr>
            <w:r w:rsidRPr="00A55A4E">
              <w:rPr>
                <w:rFonts w:eastAsia="Batang"/>
                <w:sz w:val="20"/>
                <w:szCs w:val="20"/>
                <w:lang w:val="en-GB" w:eastAsia="ko-KR"/>
              </w:rPr>
              <w:t>Another idea is to include groups of school children, junior ranger</w:t>
            </w:r>
            <w:r w:rsidR="00936EB4">
              <w:rPr>
                <w:rFonts w:eastAsia="Batang"/>
                <w:sz w:val="20"/>
                <w:szCs w:val="20"/>
                <w:lang w:val="en-GB" w:eastAsia="ko-KR"/>
              </w:rPr>
              <w:t>s</w:t>
            </w:r>
            <w:r w:rsidRPr="00A55A4E">
              <w:rPr>
                <w:rFonts w:eastAsia="Batang"/>
                <w:sz w:val="20"/>
                <w:szCs w:val="20"/>
                <w:lang w:val="en-GB" w:eastAsia="ko-KR"/>
              </w:rPr>
              <w:t xml:space="preserve">, NGO youth groups in cooperation with IWSS and create side </w:t>
            </w:r>
            <w:r w:rsidR="00936EB4">
              <w:rPr>
                <w:rFonts w:eastAsia="Batang"/>
                <w:sz w:val="20"/>
                <w:szCs w:val="20"/>
                <w:lang w:val="en-GB" w:eastAsia="ko-KR"/>
              </w:rPr>
              <w:t>events</w:t>
            </w:r>
            <w:r w:rsidR="00936EB4" w:rsidRPr="00A55A4E">
              <w:rPr>
                <w:rFonts w:eastAsia="Batang"/>
                <w:sz w:val="20"/>
                <w:szCs w:val="20"/>
                <w:lang w:val="en-GB" w:eastAsia="ko-KR"/>
              </w:rPr>
              <w:t xml:space="preserve"> </w:t>
            </w:r>
            <w:r w:rsidRPr="00A55A4E">
              <w:rPr>
                <w:rFonts w:eastAsia="Batang"/>
                <w:sz w:val="20"/>
                <w:szCs w:val="20"/>
                <w:lang w:val="en-GB" w:eastAsia="ko-KR"/>
              </w:rPr>
              <w:t>with them;</w:t>
            </w:r>
          </w:p>
          <w:p w:rsidR="00ED13F8" w:rsidRPr="00A55A4E" w:rsidRDefault="00ED13F8" w:rsidP="00936EB4">
            <w:pPr>
              <w:spacing w:after="200" w:line="276" w:lineRule="auto"/>
              <w:rPr>
                <w:rFonts w:eastAsia="Batang"/>
                <w:sz w:val="20"/>
                <w:szCs w:val="20"/>
                <w:lang w:val="en-GB" w:eastAsia="ko-KR"/>
              </w:rPr>
            </w:pPr>
            <w:r w:rsidRPr="00A55A4E">
              <w:rPr>
                <w:rFonts w:eastAsia="Batang"/>
                <w:sz w:val="20"/>
                <w:szCs w:val="20"/>
                <w:lang w:val="en-GB" w:eastAsia="ko-KR"/>
              </w:rPr>
              <w:t xml:space="preserve">In Wilhelmshaven, the cycling groups will arrive together on festival grounds, where the birthday is officially celebrated and information is given on the WSWH through different activities and organised by different partners: CWSS, national parks, provinces, visitor </w:t>
            </w:r>
            <w:proofErr w:type="spellStart"/>
            <w:r w:rsidR="00936EB4" w:rsidRPr="00A55A4E">
              <w:rPr>
                <w:rFonts w:eastAsia="Batang"/>
                <w:sz w:val="20"/>
                <w:szCs w:val="20"/>
                <w:lang w:val="en-GB" w:eastAsia="ko-KR"/>
              </w:rPr>
              <w:t>cent</w:t>
            </w:r>
            <w:r w:rsidR="00936EB4">
              <w:rPr>
                <w:rFonts w:eastAsia="Batang"/>
                <w:sz w:val="20"/>
                <w:szCs w:val="20"/>
                <w:lang w:val="en-GB" w:eastAsia="ko-KR"/>
              </w:rPr>
              <w:t>ers</w:t>
            </w:r>
            <w:proofErr w:type="spellEnd"/>
            <w:r w:rsidRPr="00A55A4E">
              <w:rPr>
                <w:rFonts w:eastAsia="Batang"/>
                <w:sz w:val="20"/>
                <w:szCs w:val="20"/>
                <w:lang w:val="en-GB" w:eastAsia="ko-KR"/>
              </w:rPr>
              <w:t>, NGOs, etc.</w:t>
            </w:r>
          </w:p>
        </w:tc>
      </w:tr>
      <w:tr w:rsidR="00ED13F8" w:rsidRPr="00A55A4E" w:rsidTr="0030012F">
        <w:tc>
          <w:tcPr>
            <w:tcW w:w="1276" w:type="dxa"/>
            <w:tcBorders>
              <w:top w:val="single" w:sz="4" w:space="0" w:color="FFFFFF" w:themeColor="background1"/>
              <w:bottom w:val="single" w:sz="4" w:space="0" w:color="FFFFFF" w:themeColor="background1"/>
            </w:tcBorders>
            <w:shd w:val="clear" w:color="auto" w:fill="0078B6"/>
          </w:tcPr>
          <w:p w:rsidR="00ED13F8" w:rsidRPr="00A55A4E" w:rsidRDefault="00ED13F8" w:rsidP="0030012F">
            <w:pPr>
              <w:spacing w:after="200" w:line="276" w:lineRule="auto"/>
              <w:rPr>
                <w:rFonts w:eastAsia="Batang"/>
                <w:color w:val="FFFFFF"/>
                <w:sz w:val="20"/>
                <w:szCs w:val="20"/>
                <w:lang w:val="en-GB" w:eastAsia="ko-KR"/>
              </w:rPr>
            </w:pPr>
            <w:r w:rsidRPr="00A55A4E">
              <w:rPr>
                <w:rFonts w:eastAsia="Batang"/>
                <w:color w:val="FFFFFF"/>
                <w:sz w:val="20"/>
                <w:szCs w:val="20"/>
                <w:lang w:val="en-GB" w:eastAsia="ko-KR"/>
              </w:rPr>
              <w:lastRenderedPageBreak/>
              <w:t>Participants</w:t>
            </w:r>
          </w:p>
        </w:tc>
        <w:tc>
          <w:tcPr>
            <w:tcW w:w="7371" w:type="dxa"/>
          </w:tcPr>
          <w:p w:rsidR="00ED13F8" w:rsidRPr="00A55A4E" w:rsidRDefault="00ED13F8" w:rsidP="0030012F">
            <w:pPr>
              <w:spacing w:after="200" w:line="276" w:lineRule="auto"/>
              <w:rPr>
                <w:rFonts w:eastAsia="Batang"/>
                <w:sz w:val="20"/>
                <w:szCs w:val="20"/>
                <w:lang w:val="en-GB" w:eastAsia="ko-KR"/>
              </w:rPr>
            </w:pPr>
            <w:r w:rsidRPr="00A55A4E">
              <w:rPr>
                <w:rFonts w:eastAsia="Batang"/>
                <w:sz w:val="20"/>
                <w:szCs w:val="20"/>
                <w:lang w:val="en-GB" w:eastAsia="ko-KR"/>
              </w:rPr>
              <w:t>Volunteers from biker associations, National Park volunteers, Wadden Sea partners, etc.</w:t>
            </w:r>
          </w:p>
          <w:p w:rsidR="00ED13F8" w:rsidRPr="00A55A4E" w:rsidRDefault="00ED13F8" w:rsidP="0030012F">
            <w:pPr>
              <w:spacing w:after="200" w:line="276" w:lineRule="auto"/>
              <w:rPr>
                <w:rFonts w:eastAsia="Batang"/>
                <w:sz w:val="20"/>
                <w:szCs w:val="20"/>
                <w:lang w:val="en-GB" w:eastAsia="ko-KR"/>
              </w:rPr>
            </w:pPr>
            <w:r w:rsidRPr="00A55A4E">
              <w:rPr>
                <w:rFonts w:eastAsia="Batang"/>
                <w:sz w:val="20"/>
                <w:szCs w:val="20"/>
                <w:lang w:val="en-GB" w:eastAsia="ko-KR"/>
              </w:rPr>
              <w:t>Celebrities from the regions should be approached to participate in some part (e.g. local event, part of the tour)</w:t>
            </w:r>
          </w:p>
        </w:tc>
      </w:tr>
      <w:tr w:rsidR="00ED13F8" w:rsidRPr="00A55A4E" w:rsidTr="0030012F">
        <w:tc>
          <w:tcPr>
            <w:tcW w:w="1276" w:type="dxa"/>
            <w:tcBorders>
              <w:top w:val="single" w:sz="4" w:space="0" w:color="FFFFFF" w:themeColor="background1"/>
              <w:bottom w:val="single" w:sz="4" w:space="0" w:color="FFFFFF" w:themeColor="background1"/>
            </w:tcBorders>
            <w:shd w:val="clear" w:color="auto" w:fill="0078B6"/>
          </w:tcPr>
          <w:p w:rsidR="00ED13F8" w:rsidRPr="00A55A4E" w:rsidRDefault="00ED13F8" w:rsidP="0030012F">
            <w:pPr>
              <w:spacing w:after="200" w:line="276" w:lineRule="auto"/>
              <w:rPr>
                <w:rFonts w:eastAsia="Batang"/>
                <w:color w:val="FFFFFF"/>
                <w:sz w:val="20"/>
                <w:szCs w:val="20"/>
                <w:lang w:val="en-GB" w:eastAsia="ko-KR"/>
              </w:rPr>
            </w:pPr>
            <w:r w:rsidRPr="00A55A4E">
              <w:rPr>
                <w:rFonts w:eastAsia="Batang"/>
                <w:color w:val="FFFFFF"/>
                <w:sz w:val="20"/>
                <w:szCs w:val="20"/>
                <w:lang w:val="en-GB" w:eastAsia="ko-KR"/>
              </w:rPr>
              <w:t>Target groups</w:t>
            </w:r>
          </w:p>
        </w:tc>
        <w:tc>
          <w:tcPr>
            <w:tcW w:w="7371" w:type="dxa"/>
          </w:tcPr>
          <w:p w:rsidR="00ED13F8" w:rsidRPr="00A55A4E" w:rsidRDefault="00ED13F8" w:rsidP="0030012F">
            <w:pPr>
              <w:spacing w:after="200" w:line="276" w:lineRule="auto"/>
              <w:rPr>
                <w:rFonts w:eastAsia="Batang"/>
                <w:sz w:val="20"/>
                <w:szCs w:val="20"/>
                <w:lang w:val="en-GB" w:eastAsia="ko-KR"/>
              </w:rPr>
            </w:pPr>
            <w:r w:rsidRPr="00A55A4E">
              <w:rPr>
                <w:rFonts w:eastAsia="Batang"/>
                <w:sz w:val="20"/>
                <w:szCs w:val="20"/>
                <w:lang w:val="en-GB" w:eastAsia="ko-KR"/>
              </w:rPr>
              <w:t>Residents, visitors, local SMEs;</w:t>
            </w:r>
          </w:p>
          <w:p w:rsidR="00ED13F8" w:rsidRPr="00A55A4E" w:rsidRDefault="00ED13F8" w:rsidP="0030012F">
            <w:pPr>
              <w:spacing w:after="200" w:line="276" w:lineRule="auto"/>
              <w:rPr>
                <w:rFonts w:eastAsia="Batang"/>
                <w:sz w:val="20"/>
                <w:szCs w:val="20"/>
                <w:lang w:val="en-GB" w:eastAsia="ko-KR"/>
              </w:rPr>
            </w:pPr>
            <w:r w:rsidRPr="00A55A4E">
              <w:rPr>
                <w:rFonts w:eastAsia="Batang"/>
                <w:sz w:val="20"/>
                <w:szCs w:val="20"/>
                <w:lang w:val="en-GB" w:eastAsia="ko-KR"/>
              </w:rPr>
              <w:t>Basically everyone who is interested should be able to join;</w:t>
            </w:r>
          </w:p>
          <w:p w:rsidR="00ED13F8" w:rsidRPr="00A55A4E" w:rsidRDefault="00ED13F8" w:rsidP="0030012F">
            <w:pPr>
              <w:spacing w:after="200" w:line="276" w:lineRule="auto"/>
              <w:rPr>
                <w:rFonts w:eastAsia="Batang"/>
                <w:sz w:val="20"/>
                <w:szCs w:val="20"/>
                <w:lang w:val="en-GB" w:eastAsia="ko-KR"/>
              </w:rPr>
            </w:pPr>
            <w:r w:rsidRPr="00A55A4E">
              <w:rPr>
                <w:rFonts w:eastAsia="Batang"/>
                <w:sz w:val="20"/>
                <w:szCs w:val="20"/>
                <w:lang w:val="en-GB" w:eastAsia="ko-KR"/>
              </w:rPr>
              <w:t>Media channels: Local and national press, trilateral and local social media channels, invite outdoor travel bloggers/journalists/influencers to join tour.</w:t>
            </w:r>
          </w:p>
        </w:tc>
      </w:tr>
      <w:tr w:rsidR="00ED13F8" w:rsidRPr="00A55A4E" w:rsidTr="0030012F">
        <w:tc>
          <w:tcPr>
            <w:tcW w:w="1276" w:type="dxa"/>
            <w:tcBorders>
              <w:top w:val="single" w:sz="4" w:space="0" w:color="FFFFFF" w:themeColor="background1"/>
              <w:bottom w:val="single" w:sz="4" w:space="0" w:color="FFFFFF" w:themeColor="background1"/>
            </w:tcBorders>
            <w:shd w:val="clear" w:color="auto" w:fill="0078B6"/>
          </w:tcPr>
          <w:p w:rsidR="00ED13F8" w:rsidRPr="00A55A4E" w:rsidRDefault="00ED13F8" w:rsidP="0030012F">
            <w:pPr>
              <w:spacing w:after="200" w:line="276" w:lineRule="auto"/>
              <w:rPr>
                <w:rFonts w:eastAsia="Batang"/>
                <w:sz w:val="20"/>
                <w:szCs w:val="20"/>
                <w:lang w:val="en-GB" w:eastAsia="ko-KR"/>
              </w:rPr>
            </w:pPr>
            <w:r w:rsidRPr="00A55A4E">
              <w:rPr>
                <w:rFonts w:eastAsia="Batang"/>
                <w:color w:val="FFFFFF"/>
                <w:sz w:val="20"/>
                <w:szCs w:val="20"/>
                <w:lang w:val="en-GB" w:eastAsia="ko-KR"/>
              </w:rPr>
              <w:t>Route</w:t>
            </w:r>
          </w:p>
        </w:tc>
        <w:tc>
          <w:tcPr>
            <w:tcW w:w="7371" w:type="dxa"/>
          </w:tcPr>
          <w:p w:rsidR="00ED13F8" w:rsidRPr="00A55A4E" w:rsidRDefault="00ED13F8" w:rsidP="0030012F">
            <w:pPr>
              <w:spacing w:after="200" w:line="276" w:lineRule="auto"/>
              <w:rPr>
                <w:rFonts w:eastAsia="Batang"/>
                <w:sz w:val="20"/>
                <w:szCs w:val="20"/>
                <w:lang w:val="en-GB" w:eastAsia="ko-KR"/>
              </w:rPr>
            </w:pPr>
            <w:r w:rsidRPr="00A55A4E">
              <w:rPr>
                <w:rFonts w:eastAsia="Batang"/>
                <w:sz w:val="20"/>
                <w:szCs w:val="20"/>
                <w:lang w:val="en-GB" w:eastAsia="ko-KR"/>
              </w:rPr>
              <w:t xml:space="preserve">2 groups: Den </w:t>
            </w:r>
            <w:proofErr w:type="spellStart"/>
            <w:r w:rsidRPr="00A55A4E">
              <w:rPr>
                <w:rFonts w:eastAsia="Batang"/>
                <w:sz w:val="20"/>
                <w:szCs w:val="20"/>
                <w:lang w:val="en-GB" w:eastAsia="ko-KR"/>
              </w:rPr>
              <w:t>Helder</w:t>
            </w:r>
            <w:proofErr w:type="spellEnd"/>
            <w:r w:rsidRPr="00A55A4E">
              <w:rPr>
                <w:rFonts w:eastAsia="Batang"/>
                <w:sz w:val="20"/>
                <w:szCs w:val="20"/>
                <w:lang w:val="en-GB" w:eastAsia="ko-KR"/>
              </w:rPr>
              <w:t xml:space="preserve"> – Wilhelmshaven and </w:t>
            </w:r>
            <w:proofErr w:type="spellStart"/>
            <w:r w:rsidRPr="00A55A4E">
              <w:rPr>
                <w:rFonts w:eastAsia="Batang"/>
                <w:sz w:val="20"/>
                <w:szCs w:val="20"/>
                <w:lang w:val="en-GB" w:eastAsia="ko-KR"/>
              </w:rPr>
              <w:t>Fanø</w:t>
            </w:r>
            <w:proofErr w:type="spellEnd"/>
            <w:r w:rsidRPr="00A55A4E">
              <w:rPr>
                <w:rFonts w:eastAsia="Batang"/>
                <w:sz w:val="20"/>
                <w:szCs w:val="20"/>
                <w:lang w:val="en-GB" w:eastAsia="ko-KR"/>
              </w:rPr>
              <w:t xml:space="preserve"> – Wilhelmshaven </w:t>
            </w:r>
          </w:p>
          <w:p w:rsidR="00ED13F8" w:rsidRPr="00A55A4E" w:rsidRDefault="00ED13F8" w:rsidP="0030012F">
            <w:pPr>
              <w:spacing w:after="200" w:line="276" w:lineRule="auto"/>
              <w:rPr>
                <w:rFonts w:eastAsia="Batang"/>
                <w:sz w:val="20"/>
                <w:szCs w:val="20"/>
                <w:lang w:val="en-GB" w:eastAsia="ko-KR"/>
              </w:rPr>
            </w:pPr>
            <w:r w:rsidRPr="00A55A4E">
              <w:rPr>
                <w:rFonts w:eastAsia="Batang"/>
                <w:sz w:val="20"/>
                <w:szCs w:val="20"/>
                <w:lang w:val="en-GB" w:eastAsia="ko-KR"/>
              </w:rPr>
              <w:t xml:space="preserve">The routes should include at least some of the islands. For example, northbound the group could start on </w:t>
            </w:r>
            <w:proofErr w:type="spellStart"/>
            <w:r w:rsidRPr="00A55A4E">
              <w:rPr>
                <w:rFonts w:eastAsia="Batang"/>
                <w:sz w:val="20"/>
                <w:szCs w:val="20"/>
                <w:lang w:val="en-GB" w:eastAsia="ko-KR"/>
              </w:rPr>
              <w:t>Fanø</w:t>
            </w:r>
            <w:proofErr w:type="spellEnd"/>
            <w:r w:rsidRPr="00A55A4E">
              <w:rPr>
                <w:rFonts w:eastAsia="Batang"/>
                <w:sz w:val="20"/>
                <w:szCs w:val="20"/>
                <w:lang w:val="en-GB" w:eastAsia="ko-KR"/>
              </w:rPr>
              <w:t xml:space="preserve">, cycle via the Danish mainland to </w:t>
            </w:r>
            <w:proofErr w:type="spellStart"/>
            <w:r w:rsidRPr="00A55A4E">
              <w:rPr>
                <w:rFonts w:eastAsia="Batang"/>
                <w:sz w:val="20"/>
                <w:szCs w:val="20"/>
                <w:lang w:val="en-GB" w:eastAsia="ko-KR"/>
              </w:rPr>
              <w:t>Rømø</w:t>
            </w:r>
            <w:proofErr w:type="spellEnd"/>
            <w:r w:rsidRPr="00A55A4E">
              <w:rPr>
                <w:rFonts w:eastAsia="Batang"/>
                <w:sz w:val="20"/>
                <w:szCs w:val="20"/>
                <w:lang w:val="en-GB" w:eastAsia="ko-KR"/>
              </w:rPr>
              <w:t xml:space="preserve"> and take the ferry to Sylt and so on.</w:t>
            </w:r>
          </w:p>
        </w:tc>
      </w:tr>
      <w:tr w:rsidR="00ED13F8" w:rsidRPr="00A55A4E" w:rsidTr="0030012F">
        <w:tc>
          <w:tcPr>
            <w:tcW w:w="1276" w:type="dxa"/>
            <w:tcBorders>
              <w:top w:val="single" w:sz="4" w:space="0" w:color="FFFFFF" w:themeColor="background1"/>
              <w:bottom w:val="single" w:sz="4" w:space="0" w:color="FFFFFF" w:themeColor="background1"/>
            </w:tcBorders>
            <w:shd w:val="clear" w:color="auto" w:fill="0078B6"/>
          </w:tcPr>
          <w:p w:rsidR="00ED13F8" w:rsidRPr="00A55A4E" w:rsidRDefault="00ED13F8" w:rsidP="0030012F">
            <w:pPr>
              <w:spacing w:after="200" w:line="276" w:lineRule="auto"/>
              <w:rPr>
                <w:rFonts w:eastAsia="Batang"/>
                <w:sz w:val="20"/>
                <w:szCs w:val="20"/>
                <w:lang w:val="en-GB" w:eastAsia="ko-KR"/>
              </w:rPr>
            </w:pPr>
            <w:r w:rsidRPr="00A55A4E">
              <w:rPr>
                <w:rFonts w:eastAsia="Batang"/>
                <w:color w:val="FFFFFF"/>
                <w:sz w:val="20"/>
                <w:szCs w:val="20"/>
                <w:lang w:val="en-GB" w:eastAsia="ko-KR"/>
              </w:rPr>
              <w:t>Time frame</w:t>
            </w:r>
          </w:p>
        </w:tc>
        <w:tc>
          <w:tcPr>
            <w:tcW w:w="7371" w:type="dxa"/>
          </w:tcPr>
          <w:p w:rsidR="00ED13F8" w:rsidRPr="00A55A4E" w:rsidRDefault="00ED13F8" w:rsidP="0030012F">
            <w:pPr>
              <w:spacing w:after="200" w:line="276" w:lineRule="auto"/>
              <w:rPr>
                <w:rFonts w:eastAsia="Batang"/>
                <w:sz w:val="20"/>
                <w:szCs w:val="20"/>
                <w:lang w:val="en-GB" w:eastAsia="ko-KR"/>
              </w:rPr>
            </w:pPr>
            <w:r w:rsidRPr="00A55A4E">
              <w:rPr>
                <w:rFonts w:eastAsia="Batang"/>
                <w:sz w:val="20"/>
                <w:szCs w:val="20"/>
                <w:lang w:val="en-GB" w:eastAsia="ko-KR"/>
              </w:rPr>
              <w:t xml:space="preserve">2 weeks (1-16.6.19 or 8-23.6.19); </w:t>
            </w:r>
          </w:p>
          <w:p w:rsidR="00ED13F8" w:rsidRPr="00A55A4E" w:rsidRDefault="00ED13F8" w:rsidP="0030012F">
            <w:pPr>
              <w:spacing w:after="200" w:line="276" w:lineRule="auto"/>
              <w:rPr>
                <w:rFonts w:eastAsia="Batang"/>
                <w:sz w:val="20"/>
                <w:szCs w:val="20"/>
                <w:lang w:val="en-GB" w:eastAsia="ko-KR"/>
              </w:rPr>
            </w:pPr>
            <w:r w:rsidRPr="00A55A4E">
              <w:rPr>
                <w:rFonts w:eastAsia="Batang"/>
                <w:sz w:val="20"/>
                <w:szCs w:val="20"/>
                <w:lang w:val="en-GB" w:eastAsia="ko-KR"/>
              </w:rPr>
              <w:t>Start could be at the Dutch WH weekend (first weekend of June). End could be the third or fourth weekend (the 26</w:t>
            </w:r>
            <w:r w:rsidRPr="00A55A4E">
              <w:rPr>
                <w:rFonts w:eastAsia="Batang"/>
                <w:sz w:val="20"/>
                <w:szCs w:val="20"/>
                <w:vertAlign w:val="superscript"/>
                <w:lang w:val="en-GB" w:eastAsia="ko-KR"/>
              </w:rPr>
              <w:t>th</w:t>
            </w:r>
            <w:r w:rsidRPr="00A55A4E">
              <w:rPr>
                <w:rFonts w:eastAsia="Batang"/>
                <w:sz w:val="20"/>
                <w:szCs w:val="20"/>
                <w:lang w:val="en-GB" w:eastAsia="ko-KR"/>
              </w:rPr>
              <w:t xml:space="preserve"> is a Wednesday and therefore not a good option for a public event). </w:t>
            </w:r>
          </w:p>
          <w:p w:rsidR="00ED13F8" w:rsidRPr="00A55A4E" w:rsidRDefault="00ED13F8" w:rsidP="00936EB4">
            <w:pPr>
              <w:spacing w:after="200" w:line="276" w:lineRule="auto"/>
              <w:rPr>
                <w:rFonts w:eastAsia="Batang"/>
                <w:i/>
                <w:sz w:val="20"/>
                <w:szCs w:val="20"/>
                <w:lang w:val="en-GB" w:eastAsia="ko-KR"/>
              </w:rPr>
            </w:pPr>
            <w:r w:rsidRPr="00A55A4E">
              <w:rPr>
                <w:rFonts w:eastAsia="Batang"/>
                <w:i/>
                <w:sz w:val="20"/>
                <w:szCs w:val="20"/>
                <w:lang w:val="en-GB" w:eastAsia="ko-KR"/>
              </w:rPr>
              <w:t xml:space="preserve">NB! Wilhelmshaven is celebrating 150 years </w:t>
            </w:r>
            <w:r w:rsidR="00936EB4">
              <w:rPr>
                <w:rFonts w:eastAsia="Batang"/>
                <w:i/>
                <w:sz w:val="20"/>
                <w:szCs w:val="20"/>
                <w:lang w:val="en-GB" w:eastAsia="ko-KR"/>
              </w:rPr>
              <w:t>on</w:t>
            </w:r>
            <w:r w:rsidR="00936EB4" w:rsidRPr="00A55A4E">
              <w:rPr>
                <w:rFonts w:eastAsia="Batang"/>
                <w:i/>
                <w:sz w:val="20"/>
                <w:szCs w:val="20"/>
                <w:lang w:val="en-GB" w:eastAsia="ko-KR"/>
              </w:rPr>
              <w:t xml:space="preserve"> </w:t>
            </w:r>
            <w:r w:rsidRPr="00A55A4E">
              <w:rPr>
                <w:rFonts w:eastAsia="Batang"/>
                <w:i/>
                <w:sz w:val="20"/>
                <w:szCs w:val="20"/>
                <w:lang w:val="en-GB" w:eastAsia="ko-KR"/>
              </w:rPr>
              <w:t xml:space="preserve">the last June weekend. Our event </w:t>
            </w:r>
            <w:r w:rsidR="00936EB4">
              <w:rPr>
                <w:rFonts w:eastAsia="Batang"/>
                <w:i/>
                <w:sz w:val="20"/>
                <w:szCs w:val="20"/>
                <w:lang w:val="en-GB" w:eastAsia="ko-KR"/>
              </w:rPr>
              <w:t xml:space="preserve">must </w:t>
            </w:r>
            <w:r w:rsidRPr="00A55A4E">
              <w:rPr>
                <w:rFonts w:eastAsia="Batang"/>
                <w:i/>
                <w:sz w:val="20"/>
                <w:szCs w:val="20"/>
                <w:lang w:val="en-GB" w:eastAsia="ko-KR"/>
              </w:rPr>
              <w:t>not collide with that date, but could be sold as a warm-up to the city.</w:t>
            </w:r>
          </w:p>
        </w:tc>
      </w:tr>
      <w:tr w:rsidR="00ED13F8" w:rsidRPr="00A55A4E" w:rsidTr="0030012F">
        <w:tc>
          <w:tcPr>
            <w:tcW w:w="1276" w:type="dxa"/>
            <w:tcBorders>
              <w:top w:val="single" w:sz="4" w:space="0" w:color="FFFFFF" w:themeColor="background1"/>
              <w:bottom w:val="single" w:sz="4" w:space="0" w:color="FFFFFF" w:themeColor="background1"/>
            </w:tcBorders>
            <w:shd w:val="clear" w:color="auto" w:fill="0078B6"/>
          </w:tcPr>
          <w:p w:rsidR="00ED13F8" w:rsidRPr="00A55A4E" w:rsidRDefault="00ED13F8" w:rsidP="0030012F">
            <w:pPr>
              <w:spacing w:after="200" w:line="276" w:lineRule="auto"/>
              <w:rPr>
                <w:rFonts w:eastAsia="Batang"/>
                <w:color w:val="FFFFFF"/>
                <w:sz w:val="20"/>
                <w:szCs w:val="20"/>
                <w:lang w:val="en-GB" w:eastAsia="ko-KR"/>
              </w:rPr>
            </w:pPr>
            <w:r w:rsidRPr="00A55A4E">
              <w:rPr>
                <w:rFonts w:eastAsia="Batang"/>
                <w:color w:val="FFFFFF"/>
                <w:sz w:val="20"/>
                <w:szCs w:val="20"/>
                <w:lang w:val="en-GB" w:eastAsia="ko-KR"/>
              </w:rPr>
              <w:t>Partners involved</w:t>
            </w:r>
          </w:p>
        </w:tc>
        <w:tc>
          <w:tcPr>
            <w:tcW w:w="7371" w:type="dxa"/>
          </w:tcPr>
          <w:p w:rsidR="00ED13F8" w:rsidRPr="00A55A4E" w:rsidRDefault="00ED13F8" w:rsidP="0030012F">
            <w:pPr>
              <w:spacing w:after="200" w:line="276" w:lineRule="auto"/>
              <w:rPr>
                <w:rFonts w:eastAsia="Batang"/>
                <w:sz w:val="20"/>
                <w:szCs w:val="20"/>
                <w:lang w:val="en-GB" w:eastAsia="ko-KR"/>
              </w:rPr>
            </w:pPr>
            <w:r w:rsidRPr="00A55A4E">
              <w:rPr>
                <w:rFonts w:eastAsia="Batang"/>
                <w:sz w:val="20"/>
                <w:szCs w:val="20"/>
                <w:lang w:val="en-GB" w:eastAsia="ko-KR"/>
              </w:rPr>
              <w:t>National, regional and local;</w:t>
            </w:r>
          </w:p>
          <w:p w:rsidR="00ED13F8" w:rsidRPr="00A55A4E" w:rsidRDefault="00ED13F8" w:rsidP="0030012F">
            <w:pPr>
              <w:spacing w:after="200" w:line="276" w:lineRule="auto"/>
              <w:rPr>
                <w:rFonts w:eastAsia="Batang"/>
                <w:sz w:val="20"/>
                <w:szCs w:val="20"/>
                <w:lang w:val="en-GB" w:eastAsia="ko-KR"/>
              </w:rPr>
            </w:pPr>
            <w:r w:rsidRPr="00A55A4E">
              <w:rPr>
                <w:rFonts w:eastAsia="Batang"/>
                <w:sz w:val="20"/>
                <w:szCs w:val="20"/>
                <w:lang w:val="en-GB" w:eastAsia="ko-KR"/>
              </w:rPr>
              <w:t>CWSS should be informed of all events to coordinate the tour as well as inform the public in a transboundary PR campaign (event page, press, social media etc.)</w:t>
            </w:r>
          </w:p>
        </w:tc>
      </w:tr>
      <w:tr w:rsidR="00ED13F8" w:rsidRPr="00A55A4E" w:rsidTr="0030012F">
        <w:tc>
          <w:tcPr>
            <w:tcW w:w="1276" w:type="dxa"/>
            <w:tcBorders>
              <w:top w:val="single" w:sz="4" w:space="0" w:color="FFFFFF" w:themeColor="background1"/>
              <w:bottom w:val="single" w:sz="4" w:space="0" w:color="FFFFFF" w:themeColor="background1"/>
            </w:tcBorders>
            <w:shd w:val="clear" w:color="auto" w:fill="0078B6"/>
          </w:tcPr>
          <w:p w:rsidR="00ED13F8" w:rsidRPr="00A55A4E" w:rsidRDefault="00ED13F8" w:rsidP="0030012F">
            <w:pPr>
              <w:spacing w:after="200" w:line="276" w:lineRule="auto"/>
              <w:rPr>
                <w:rFonts w:eastAsia="Batang"/>
                <w:color w:val="FFFFFF"/>
                <w:sz w:val="20"/>
                <w:szCs w:val="20"/>
                <w:lang w:val="en-GB" w:eastAsia="ko-KR"/>
              </w:rPr>
            </w:pPr>
            <w:r w:rsidRPr="00A55A4E">
              <w:rPr>
                <w:rFonts w:eastAsia="Batang"/>
                <w:color w:val="FFFFFF"/>
                <w:sz w:val="20"/>
                <w:szCs w:val="20"/>
                <w:lang w:val="en-GB" w:eastAsia="ko-KR"/>
              </w:rPr>
              <w:lastRenderedPageBreak/>
              <w:t>Slogan</w:t>
            </w:r>
          </w:p>
        </w:tc>
        <w:tc>
          <w:tcPr>
            <w:tcW w:w="7371" w:type="dxa"/>
          </w:tcPr>
          <w:p w:rsidR="00ED13F8" w:rsidRPr="00A55A4E" w:rsidRDefault="00ED13F8" w:rsidP="0030012F">
            <w:pPr>
              <w:spacing w:after="200" w:line="276" w:lineRule="auto"/>
              <w:rPr>
                <w:rFonts w:eastAsia="Batang"/>
                <w:sz w:val="20"/>
                <w:szCs w:val="20"/>
                <w:lang w:val="en-GB" w:eastAsia="ko-KR"/>
              </w:rPr>
            </w:pPr>
            <w:r w:rsidRPr="00A55A4E">
              <w:rPr>
                <w:rFonts w:eastAsia="Batang"/>
                <w:sz w:val="20"/>
                <w:szCs w:val="20"/>
                <w:lang w:val="en-GB" w:eastAsia="ko-KR"/>
              </w:rPr>
              <w:t>The tour should raise awareness on more than just the anniversary, e.g. sustainability, climate change, flyway, marine litter.</w:t>
            </w:r>
          </w:p>
        </w:tc>
      </w:tr>
      <w:tr w:rsidR="00ED13F8" w:rsidRPr="00A55A4E" w:rsidTr="0030012F">
        <w:tc>
          <w:tcPr>
            <w:tcW w:w="1276" w:type="dxa"/>
            <w:tcBorders>
              <w:top w:val="single" w:sz="4" w:space="0" w:color="FFFFFF" w:themeColor="background1"/>
            </w:tcBorders>
            <w:shd w:val="clear" w:color="auto" w:fill="0078B6"/>
          </w:tcPr>
          <w:p w:rsidR="00ED13F8" w:rsidRPr="00A55A4E" w:rsidRDefault="00ED13F8" w:rsidP="0030012F">
            <w:pPr>
              <w:spacing w:after="200" w:line="276" w:lineRule="auto"/>
              <w:rPr>
                <w:rFonts w:eastAsia="Batang"/>
                <w:color w:val="FFFFFF"/>
                <w:sz w:val="20"/>
                <w:szCs w:val="20"/>
                <w:lang w:val="en-GB" w:eastAsia="ko-KR"/>
              </w:rPr>
            </w:pPr>
            <w:r w:rsidRPr="00A55A4E">
              <w:rPr>
                <w:rFonts w:eastAsia="Batang"/>
                <w:color w:val="FFFFFF"/>
                <w:sz w:val="20"/>
                <w:szCs w:val="20"/>
                <w:lang w:val="en-GB" w:eastAsia="ko-KR"/>
              </w:rPr>
              <w:t>Costs</w:t>
            </w:r>
          </w:p>
        </w:tc>
        <w:tc>
          <w:tcPr>
            <w:tcW w:w="7371" w:type="dxa"/>
          </w:tcPr>
          <w:p w:rsidR="00ED13F8" w:rsidRPr="00A55A4E" w:rsidRDefault="00ED13F8" w:rsidP="0030012F">
            <w:pPr>
              <w:spacing w:after="200" w:line="276" w:lineRule="auto"/>
              <w:rPr>
                <w:rFonts w:eastAsia="Batang"/>
                <w:sz w:val="20"/>
                <w:szCs w:val="20"/>
                <w:lang w:val="en-GB" w:eastAsia="ko-KR"/>
              </w:rPr>
            </w:pPr>
            <w:r w:rsidRPr="00A55A4E">
              <w:rPr>
                <w:rFonts w:eastAsia="Batang"/>
                <w:sz w:val="20"/>
                <w:szCs w:val="20"/>
                <w:lang w:val="en-GB" w:eastAsia="ko-KR"/>
              </w:rPr>
              <w:t>Local events should be organised and financed by local partners and through local sponsoring;</w:t>
            </w:r>
          </w:p>
          <w:p w:rsidR="00ED13F8" w:rsidRPr="00A55A4E" w:rsidRDefault="00ED13F8" w:rsidP="00936EB4">
            <w:pPr>
              <w:spacing w:after="200" w:line="276" w:lineRule="auto"/>
              <w:rPr>
                <w:rFonts w:eastAsia="Batang"/>
                <w:sz w:val="20"/>
                <w:szCs w:val="20"/>
                <w:lang w:val="en-GB" w:eastAsia="ko-KR"/>
              </w:rPr>
            </w:pPr>
            <w:r w:rsidRPr="00A55A4E">
              <w:rPr>
                <w:rFonts w:eastAsia="Batang"/>
                <w:sz w:val="20"/>
                <w:szCs w:val="20"/>
                <w:lang w:val="en-GB" w:eastAsia="ko-KR"/>
              </w:rPr>
              <w:t xml:space="preserve">Cyclists and media representatives are asked to cycle for free, but board and lodging </w:t>
            </w:r>
            <w:r w:rsidR="00936EB4" w:rsidRPr="00A55A4E">
              <w:rPr>
                <w:rFonts w:eastAsia="Batang"/>
                <w:sz w:val="20"/>
                <w:szCs w:val="20"/>
                <w:lang w:val="en-GB" w:eastAsia="ko-KR"/>
              </w:rPr>
              <w:t xml:space="preserve">as well as the support vehicles </w:t>
            </w:r>
            <w:r w:rsidRPr="00A55A4E">
              <w:rPr>
                <w:rFonts w:eastAsia="Batang"/>
                <w:sz w:val="20"/>
                <w:szCs w:val="20"/>
                <w:lang w:val="en-GB" w:eastAsia="ko-KR"/>
              </w:rPr>
              <w:t xml:space="preserve">will have to be organised and financed through a trilateral budget (CWSS supplementary budget/ </w:t>
            </w:r>
            <w:proofErr w:type="spellStart"/>
            <w:r w:rsidRPr="00A55A4E">
              <w:rPr>
                <w:rFonts w:eastAsia="Batang"/>
                <w:sz w:val="20"/>
                <w:szCs w:val="20"/>
                <w:lang w:val="en-GB" w:eastAsia="ko-KR"/>
              </w:rPr>
              <w:t>Prowad</w:t>
            </w:r>
            <w:proofErr w:type="spellEnd"/>
            <w:r w:rsidRPr="00A55A4E">
              <w:rPr>
                <w:rFonts w:eastAsia="Batang"/>
                <w:sz w:val="20"/>
                <w:szCs w:val="20"/>
                <w:lang w:val="en-GB" w:eastAsia="ko-KR"/>
              </w:rPr>
              <w:t xml:space="preserve"> Link). Budget (</w:t>
            </w:r>
            <w:r w:rsidRPr="00A55A4E">
              <w:rPr>
                <w:rFonts w:eastAsia="Batang"/>
                <w:i/>
                <w:sz w:val="20"/>
                <w:szCs w:val="20"/>
                <w:lang w:val="en-GB" w:eastAsia="ko-KR"/>
              </w:rPr>
              <w:t>rough estimate</w:t>
            </w:r>
            <w:r w:rsidRPr="00A55A4E">
              <w:rPr>
                <w:rFonts w:eastAsia="Batang"/>
                <w:sz w:val="20"/>
                <w:szCs w:val="20"/>
                <w:lang w:val="en-GB" w:eastAsia="ko-KR"/>
              </w:rPr>
              <w:t>):</w:t>
            </w:r>
          </w:p>
          <w:p w:rsidR="00ED13F8" w:rsidRPr="00A55A4E" w:rsidRDefault="00ED13F8" w:rsidP="00ED13F8">
            <w:pPr>
              <w:numPr>
                <w:ilvl w:val="0"/>
                <w:numId w:val="1"/>
              </w:numPr>
              <w:spacing w:after="200" w:line="276" w:lineRule="auto"/>
              <w:contextualSpacing/>
              <w:rPr>
                <w:rFonts w:eastAsia="Batang"/>
                <w:sz w:val="20"/>
                <w:szCs w:val="20"/>
                <w:lang w:val="en-GB" w:eastAsia="ko-KR"/>
              </w:rPr>
            </w:pPr>
            <w:r w:rsidRPr="00A55A4E">
              <w:rPr>
                <w:rFonts w:eastAsia="Batang"/>
                <w:sz w:val="20"/>
                <w:szCs w:val="20"/>
                <w:lang w:val="en-GB" w:eastAsia="ko-KR"/>
              </w:rPr>
              <w:t>Board and lodging for 14 cyclists for 14 days: 20.000 €</w:t>
            </w:r>
          </w:p>
          <w:p w:rsidR="00ED13F8" w:rsidRPr="00A55A4E" w:rsidRDefault="00ED13F8" w:rsidP="00ED13F8">
            <w:pPr>
              <w:numPr>
                <w:ilvl w:val="0"/>
                <w:numId w:val="1"/>
              </w:numPr>
              <w:spacing w:after="200" w:line="276" w:lineRule="auto"/>
              <w:contextualSpacing/>
              <w:rPr>
                <w:rFonts w:eastAsia="Batang"/>
                <w:sz w:val="20"/>
                <w:szCs w:val="20"/>
                <w:lang w:val="en-GB" w:eastAsia="ko-KR"/>
              </w:rPr>
            </w:pPr>
            <w:r w:rsidRPr="00A55A4E">
              <w:rPr>
                <w:rFonts w:eastAsia="Batang"/>
                <w:sz w:val="20"/>
                <w:szCs w:val="20"/>
                <w:lang w:val="en-GB" w:eastAsia="ko-KR"/>
              </w:rPr>
              <w:t>Support vehicles for 14 days incl. driver: 28.000 €</w:t>
            </w:r>
          </w:p>
          <w:p w:rsidR="00ED13F8" w:rsidRPr="00A55A4E" w:rsidRDefault="00ED13F8" w:rsidP="00ED13F8">
            <w:pPr>
              <w:numPr>
                <w:ilvl w:val="0"/>
                <w:numId w:val="1"/>
              </w:numPr>
              <w:spacing w:after="200" w:line="276" w:lineRule="auto"/>
              <w:contextualSpacing/>
              <w:rPr>
                <w:rFonts w:eastAsia="Batang"/>
                <w:sz w:val="20"/>
                <w:szCs w:val="20"/>
                <w:lang w:val="en-GB" w:eastAsia="ko-KR"/>
              </w:rPr>
            </w:pPr>
            <w:r w:rsidRPr="00A55A4E">
              <w:rPr>
                <w:rFonts w:eastAsia="Batang"/>
                <w:sz w:val="20"/>
                <w:szCs w:val="20"/>
                <w:lang w:val="en-GB" w:eastAsia="ko-KR"/>
              </w:rPr>
              <w:t>Event page: 5.000 €</w:t>
            </w:r>
          </w:p>
          <w:p w:rsidR="00ED13F8" w:rsidRPr="00A55A4E" w:rsidRDefault="00ED13F8" w:rsidP="00ED13F8">
            <w:pPr>
              <w:numPr>
                <w:ilvl w:val="0"/>
                <w:numId w:val="1"/>
              </w:numPr>
              <w:spacing w:after="200" w:line="276" w:lineRule="auto"/>
              <w:contextualSpacing/>
              <w:rPr>
                <w:rFonts w:eastAsia="Batang"/>
                <w:sz w:val="20"/>
                <w:szCs w:val="20"/>
                <w:lang w:val="en-GB" w:eastAsia="ko-KR"/>
              </w:rPr>
            </w:pPr>
            <w:r w:rsidRPr="00A55A4E">
              <w:rPr>
                <w:rFonts w:eastAsia="Batang"/>
                <w:sz w:val="20"/>
                <w:szCs w:val="20"/>
                <w:lang w:val="en-GB" w:eastAsia="ko-KR"/>
              </w:rPr>
              <w:t xml:space="preserve">PR consultant/ campaign: 20.000 € </w:t>
            </w:r>
          </w:p>
          <w:p w:rsidR="00ED13F8" w:rsidRPr="00A55A4E" w:rsidRDefault="00ED13F8" w:rsidP="00ED13F8">
            <w:pPr>
              <w:numPr>
                <w:ilvl w:val="0"/>
                <w:numId w:val="1"/>
              </w:numPr>
              <w:spacing w:after="200" w:line="276" w:lineRule="auto"/>
              <w:contextualSpacing/>
              <w:rPr>
                <w:rFonts w:eastAsia="Batang"/>
                <w:sz w:val="20"/>
                <w:szCs w:val="20"/>
                <w:lang w:val="en-GB" w:eastAsia="ko-KR"/>
              </w:rPr>
            </w:pPr>
            <w:r w:rsidRPr="00A55A4E">
              <w:rPr>
                <w:rFonts w:eastAsia="Batang"/>
                <w:sz w:val="20"/>
                <w:szCs w:val="20"/>
                <w:lang w:val="en-GB" w:eastAsia="ko-KR"/>
              </w:rPr>
              <w:t>Print products (flyers, exhibition): 10.000 €</w:t>
            </w:r>
          </w:p>
          <w:p w:rsidR="00ED13F8" w:rsidRPr="00A55A4E" w:rsidRDefault="00ED13F8" w:rsidP="00ED13F8">
            <w:pPr>
              <w:numPr>
                <w:ilvl w:val="0"/>
                <w:numId w:val="1"/>
              </w:numPr>
              <w:spacing w:after="200" w:line="276" w:lineRule="auto"/>
              <w:contextualSpacing/>
              <w:rPr>
                <w:rFonts w:eastAsia="Batang"/>
                <w:sz w:val="20"/>
                <w:szCs w:val="20"/>
                <w:lang w:val="en-GB" w:eastAsia="ko-KR"/>
              </w:rPr>
            </w:pPr>
            <w:r w:rsidRPr="00A55A4E">
              <w:rPr>
                <w:rFonts w:eastAsia="Batang"/>
                <w:sz w:val="20"/>
                <w:szCs w:val="20"/>
                <w:lang w:val="en-GB" w:eastAsia="ko-KR"/>
              </w:rPr>
              <w:t>Event in Wilhelmshaven: yet to be estimated</w:t>
            </w:r>
          </w:p>
          <w:p w:rsidR="00ED13F8" w:rsidRPr="00A55A4E" w:rsidRDefault="00ED13F8" w:rsidP="0030012F">
            <w:pPr>
              <w:spacing w:after="200" w:line="276" w:lineRule="auto"/>
              <w:rPr>
                <w:rFonts w:eastAsia="Batang"/>
                <w:sz w:val="20"/>
                <w:szCs w:val="20"/>
                <w:lang w:val="en-GB" w:eastAsia="ko-KR"/>
              </w:rPr>
            </w:pPr>
          </w:p>
          <w:p w:rsidR="00ED13F8" w:rsidRPr="00A55A4E" w:rsidRDefault="00ED13F8" w:rsidP="0030012F">
            <w:pPr>
              <w:spacing w:after="200" w:line="276" w:lineRule="auto"/>
              <w:rPr>
                <w:rFonts w:eastAsia="Batang"/>
                <w:sz w:val="20"/>
                <w:szCs w:val="20"/>
                <w:lang w:val="en-GB" w:eastAsia="ko-KR"/>
              </w:rPr>
            </w:pPr>
            <w:r w:rsidRPr="00A55A4E">
              <w:rPr>
                <w:rFonts w:eastAsia="Batang"/>
                <w:sz w:val="20"/>
                <w:szCs w:val="20"/>
                <w:lang w:val="en-GB" w:eastAsia="ko-KR"/>
              </w:rPr>
              <w:t>Sponsors such as biking tour operators should be approached.</w:t>
            </w:r>
          </w:p>
        </w:tc>
      </w:tr>
    </w:tbl>
    <w:p w:rsidR="00ED13F8" w:rsidRPr="00A55A4E" w:rsidRDefault="00ED13F8" w:rsidP="00ED13F8">
      <w:pPr>
        <w:spacing w:after="200" w:line="276" w:lineRule="auto"/>
        <w:rPr>
          <w:rFonts w:eastAsia="Batang"/>
          <w:sz w:val="22"/>
          <w:szCs w:val="20"/>
          <w:lang w:val="en-GB" w:eastAsia="ko-KR"/>
        </w:rPr>
      </w:pPr>
    </w:p>
    <w:p w:rsidR="00ED13F8" w:rsidRPr="00A55A4E" w:rsidRDefault="00ED13F8" w:rsidP="00ED13F8">
      <w:pPr>
        <w:spacing w:after="120" w:line="276" w:lineRule="auto"/>
        <w:rPr>
          <w:sz w:val="22"/>
          <w:szCs w:val="22"/>
          <w:lang w:val="en-GB"/>
        </w:rPr>
      </w:pPr>
    </w:p>
    <w:p w:rsidR="00CA7DE1" w:rsidRPr="00ED13F8" w:rsidRDefault="00CA7DE1">
      <w:pPr>
        <w:rPr>
          <w:lang w:val="en-GB"/>
        </w:rPr>
      </w:pPr>
    </w:p>
    <w:sectPr w:rsidR="00CA7DE1" w:rsidRPr="00ED13F8" w:rsidSect="001C042F">
      <w:headerReference w:type="default" r:id="rId9"/>
      <w:foot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564" w:rsidRDefault="00EE1564">
      <w:r>
        <w:separator/>
      </w:r>
    </w:p>
  </w:endnote>
  <w:endnote w:type="continuationSeparator" w:id="0">
    <w:p w:rsidR="00EE1564" w:rsidRDefault="00EE1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EE8" w:rsidRDefault="00ED13F8" w:rsidP="00357EE8">
    <w:pPr>
      <w:pStyle w:val="Fuzeile"/>
      <w:jc w:val="right"/>
    </w:pPr>
    <w:r w:rsidRPr="00884A64">
      <w:rPr>
        <w:sz w:val="20"/>
        <w:szCs w:val="20"/>
      </w:rPr>
      <w:fldChar w:fldCharType="begin"/>
    </w:r>
    <w:r w:rsidRPr="00884A64">
      <w:rPr>
        <w:sz w:val="20"/>
        <w:szCs w:val="20"/>
      </w:rPr>
      <w:instrText>PAGE   \* MERGEFORMAT</w:instrText>
    </w:r>
    <w:r w:rsidRPr="00884A64">
      <w:rPr>
        <w:sz w:val="20"/>
        <w:szCs w:val="20"/>
      </w:rPr>
      <w:fldChar w:fldCharType="separate"/>
    </w:r>
    <w:r w:rsidR="00A32C78">
      <w:rPr>
        <w:noProof/>
        <w:sz w:val="20"/>
        <w:szCs w:val="20"/>
      </w:rPr>
      <w:t>4</w:t>
    </w:r>
    <w:r w:rsidRPr="00884A64">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564" w:rsidRDefault="00EE1564">
      <w:r>
        <w:separator/>
      </w:r>
    </w:p>
  </w:footnote>
  <w:footnote w:type="continuationSeparator" w:id="0">
    <w:p w:rsidR="00EE1564" w:rsidRDefault="00EE15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884A64" w:rsidRDefault="00EC5219" w:rsidP="001C042F">
    <w:pPr>
      <w:pStyle w:val="Kopfzeile"/>
      <w:jc w:val="both"/>
      <w:rPr>
        <w:sz w:val="20"/>
        <w:szCs w:val="20"/>
      </w:rPr>
    </w:pPr>
    <w:r>
      <w:rPr>
        <w:sz w:val="20"/>
        <w:szCs w:val="20"/>
      </w:rPr>
      <w:t>WSB 25</w:t>
    </w:r>
    <w:r w:rsidR="00ED13F8" w:rsidRPr="00884A64">
      <w:rPr>
        <w:sz w:val="20"/>
        <w:szCs w:val="20"/>
      </w:rPr>
      <w:t>/</w:t>
    </w:r>
    <w:r>
      <w:rPr>
        <w:sz w:val="20"/>
        <w:szCs w:val="20"/>
      </w:rPr>
      <w:t>6</w:t>
    </w:r>
    <w:r w:rsidR="00ED13F8" w:rsidRPr="00884A64">
      <w:rPr>
        <w:sz w:val="20"/>
        <w:szCs w:val="20"/>
      </w:rPr>
      <w:t>/</w:t>
    </w:r>
    <w:r w:rsidR="00ED13F8">
      <w:rPr>
        <w:sz w:val="20"/>
        <w:szCs w:val="20"/>
      </w:rPr>
      <w:t>1</w:t>
    </w:r>
    <w:r w:rsidR="00ED13F8" w:rsidRPr="00884A64">
      <w:rPr>
        <w:sz w:val="20"/>
        <w:szCs w:val="20"/>
      </w:rPr>
      <w:t xml:space="preserve"> </w:t>
    </w:r>
    <w:r w:rsidR="00ED13F8" w:rsidRPr="00884A64">
      <w:rPr>
        <w:sz w:val="20"/>
        <w:szCs w:val="20"/>
      </w:rPr>
      <w:tab/>
    </w:r>
    <w:r w:rsidR="00ED13F8" w:rsidRPr="00884A64">
      <w:rPr>
        <w:sz w:val="20"/>
        <w:szCs w:val="20"/>
      </w:rPr>
      <w:tab/>
    </w:r>
    <w:r w:rsidR="00ED13F8" w:rsidRPr="00884A64">
      <w:rPr>
        <w:sz w:val="20"/>
        <w:szCs w:val="20"/>
      </w:rPr>
      <w:tab/>
    </w:r>
    <w:r w:rsidR="00ED13F8" w:rsidRPr="00884A64">
      <w:rPr>
        <w:sz w:val="20"/>
        <w:szCs w:val="20"/>
      </w:rPr>
      <w:tab/>
    </w:r>
  </w:p>
  <w:p w:rsidR="001C042F" w:rsidRPr="00884A64" w:rsidRDefault="00A32C7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277F74"/>
    <w:multiLevelType w:val="hybridMultilevel"/>
    <w:tmpl w:val="B15834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3F8"/>
    <w:rsid w:val="00617B7F"/>
    <w:rsid w:val="00936EB4"/>
    <w:rsid w:val="00A06DEA"/>
    <w:rsid w:val="00A32C78"/>
    <w:rsid w:val="00C567CF"/>
    <w:rsid w:val="00CA7DE1"/>
    <w:rsid w:val="00D8707E"/>
    <w:rsid w:val="00EC5219"/>
    <w:rsid w:val="00ED13F8"/>
    <w:rsid w:val="00EE156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WSS Standard"/>
    <w:qFormat/>
    <w:rsid w:val="00ED13F8"/>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chwacherVerweis">
    <w:name w:val="Subtle Reference"/>
    <w:basedOn w:val="Absatz-Standardschriftart"/>
    <w:uiPriority w:val="31"/>
    <w:qFormat/>
    <w:rsid w:val="00A06DEA"/>
    <w:rPr>
      <w:smallCaps/>
      <w:color w:val="0078B6" w:themeColor="accent2"/>
      <w:u w:val="single"/>
    </w:rPr>
  </w:style>
  <w:style w:type="paragraph" w:styleId="Kopfzeile">
    <w:name w:val="header"/>
    <w:basedOn w:val="Standard"/>
    <w:link w:val="KopfzeileZchn"/>
    <w:uiPriority w:val="99"/>
    <w:rsid w:val="00ED13F8"/>
    <w:pPr>
      <w:tabs>
        <w:tab w:val="center" w:pos="4703"/>
        <w:tab w:val="right" w:pos="9406"/>
      </w:tabs>
    </w:pPr>
  </w:style>
  <w:style w:type="character" w:customStyle="1" w:styleId="KopfzeileZchn">
    <w:name w:val="Kopfzeile Zchn"/>
    <w:basedOn w:val="Absatz-Standardschriftart"/>
    <w:link w:val="Kopfzeile"/>
    <w:uiPriority w:val="99"/>
    <w:rsid w:val="00ED13F8"/>
    <w:rPr>
      <w:rFonts w:ascii="Times New Roman" w:eastAsia="Times New Roman" w:hAnsi="Times New Roman" w:cs="Times New Roman"/>
      <w:sz w:val="24"/>
      <w:szCs w:val="24"/>
      <w:lang w:val="en-US"/>
    </w:rPr>
  </w:style>
  <w:style w:type="paragraph" w:styleId="Fuzeile">
    <w:name w:val="footer"/>
    <w:basedOn w:val="Standard"/>
    <w:link w:val="FuzeileZchn"/>
    <w:rsid w:val="00ED13F8"/>
    <w:pPr>
      <w:tabs>
        <w:tab w:val="center" w:pos="4703"/>
        <w:tab w:val="right" w:pos="9406"/>
      </w:tabs>
    </w:pPr>
  </w:style>
  <w:style w:type="character" w:customStyle="1" w:styleId="FuzeileZchn">
    <w:name w:val="Fußzeile Zchn"/>
    <w:basedOn w:val="Absatz-Standardschriftart"/>
    <w:link w:val="Fuzeile"/>
    <w:rsid w:val="00ED13F8"/>
    <w:rPr>
      <w:rFonts w:ascii="Times New Roman" w:eastAsia="Times New Roman" w:hAnsi="Times New Roman" w:cs="Times New Roman"/>
      <w:sz w:val="24"/>
      <w:szCs w:val="24"/>
      <w:lang w:val="en-US"/>
    </w:rPr>
  </w:style>
  <w:style w:type="paragraph" w:styleId="Textkrper">
    <w:name w:val="Body Text"/>
    <w:basedOn w:val="Standard"/>
    <w:link w:val="TextkrperZchn"/>
    <w:rsid w:val="00ED13F8"/>
    <w:rPr>
      <w:rFonts w:ascii="Arial" w:hAnsi="Arial" w:cs="Arial"/>
      <w:sz w:val="20"/>
      <w:lang w:eastAsia="de-DE"/>
    </w:rPr>
  </w:style>
  <w:style w:type="character" w:customStyle="1" w:styleId="TextkrperZchn">
    <w:name w:val="Textkörper Zchn"/>
    <w:basedOn w:val="Absatz-Standardschriftart"/>
    <w:link w:val="Textkrper"/>
    <w:rsid w:val="00ED13F8"/>
    <w:rPr>
      <w:rFonts w:ascii="Arial" w:eastAsia="Times New Roman" w:hAnsi="Arial" w:cs="Arial"/>
      <w:sz w:val="20"/>
      <w:szCs w:val="24"/>
      <w:lang w:val="en-US" w:eastAsia="de-DE"/>
    </w:rPr>
  </w:style>
  <w:style w:type="table" w:customStyle="1" w:styleId="Tabellenraster1">
    <w:name w:val="Tabellenraster1"/>
    <w:basedOn w:val="NormaleTabelle"/>
    <w:next w:val="Tabellenraster"/>
    <w:uiPriority w:val="59"/>
    <w:rsid w:val="00ED13F8"/>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ED1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870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707E"/>
    <w:rPr>
      <w:rFonts w:ascii="Tahoma" w:eastAsia="Times New Roman" w:hAnsi="Tahoma" w:cs="Tahoma"/>
      <w:sz w:val="16"/>
      <w:szCs w:val="16"/>
      <w:lang w:val="en-US"/>
    </w:rPr>
  </w:style>
  <w:style w:type="character" w:styleId="Kommentarzeichen">
    <w:name w:val="annotation reference"/>
    <w:basedOn w:val="Absatz-Standardschriftart"/>
    <w:uiPriority w:val="99"/>
    <w:semiHidden/>
    <w:unhideWhenUsed/>
    <w:rsid w:val="00C567CF"/>
    <w:rPr>
      <w:sz w:val="16"/>
      <w:szCs w:val="16"/>
    </w:rPr>
  </w:style>
  <w:style w:type="paragraph" w:styleId="Kommentartext">
    <w:name w:val="annotation text"/>
    <w:basedOn w:val="Standard"/>
    <w:link w:val="KommentartextZchn"/>
    <w:uiPriority w:val="99"/>
    <w:semiHidden/>
    <w:unhideWhenUsed/>
    <w:rsid w:val="00C567CF"/>
    <w:rPr>
      <w:sz w:val="20"/>
      <w:szCs w:val="20"/>
    </w:rPr>
  </w:style>
  <w:style w:type="character" w:customStyle="1" w:styleId="KommentartextZchn">
    <w:name w:val="Kommentartext Zchn"/>
    <w:basedOn w:val="Absatz-Standardschriftart"/>
    <w:link w:val="Kommentartext"/>
    <w:uiPriority w:val="99"/>
    <w:semiHidden/>
    <w:rsid w:val="00C567CF"/>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67CF"/>
    <w:rPr>
      <w:b/>
      <w:bCs/>
    </w:rPr>
  </w:style>
  <w:style w:type="character" w:customStyle="1" w:styleId="KommentarthemaZchn">
    <w:name w:val="Kommentarthema Zchn"/>
    <w:basedOn w:val="KommentartextZchn"/>
    <w:link w:val="Kommentarthema"/>
    <w:uiPriority w:val="99"/>
    <w:semiHidden/>
    <w:rsid w:val="00C567CF"/>
    <w:rPr>
      <w:rFonts w:ascii="Times New Roman" w:eastAsia="Times New Roman" w:hAnsi="Times New Roman"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CWSS Standard"/>
    <w:qFormat/>
    <w:rsid w:val="00ED13F8"/>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chwacherVerweis">
    <w:name w:val="Subtle Reference"/>
    <w:basedOn w:val="Absatz-Standardschriftart"/>
    <w:uiPriority w:val="31"/>
    <w:qFormat/>
    <w:rsid w:val="00A06DEA"/>
    <w:rPr>
      <w:smallCaps/>
      <w:color w:val="0078B6" w:themeColor="accent2"/>
      <w:u w:val="single"/>
    </w:rPr>
  </w:style>
  <w:style w:type="paragraph" w:styleId="Kopfzeile">
    <w:name w:val="header"/>
    <w:basedOn w:val="Standard"/>
    <w:link w:val="KopfzeileZchn"/>
    <w:uiPriority w:val="99"/>
    <w:rsid w:val="00ED13F8"/>
    <w:pPr>
      <w:tabs>
        <w:tab w:val="center" w:pos="4703"/>
        <w:tab w:val="right" w:pos="9406"/>
      </w:tabs>
    </w:pPr>
  </w:style>
  <w:style w:type="character" w:customStyle="1" w:styleId="KopfzeileZchn">
    <w:name w:val="Kopfzeile Zchn"/>
    <w:basedOn w:val="Absatz-Standardschriftart"/>
    <w:link w:val="Kopfzeile"/>
    <w:uiPriority w:val="99"/>
    <w:rsid w:val="00ED13F8"/>
    <w:rPr>
      <w:rFonts w:ascii="Times New Roman" w:eastAsia="Times New Roman" w:hAnsi="Times New Roman" w:cs="Times New Roman"/>
      <w:sz w:val="24"/>
      <w:szCs w:val="24"/>
      <w:lang w:val="en-US"/>
    </w:rPr>
  </w:style>
  <w:style w:type="paragraph" w:styleId="Fuzeile">
    <w:name w:val="footer"/>
    <w:basedOn w:val="Standard"/>
    <w:link w:val="FuzeileZchn"/>
    <w:rsid w:val="00ED13F8"/>
    <w:pPr>
      <w:tabs>
        <w:tab w:val="center" w:pos="4703"/>
        <w:tab w:val="right" w:pos="9406"/>
      </w:tabs>
    </w:pPr>
  </w:style>
  <w:style w:type="character" w:customStyle="1" w:styleId="FuzeileZchn">
    <w:name w:val="Fußzeile Zchn"/>
    <w:basedOn w:val="Absatz-Standardschriftart"/>
    <w:link w:val="Fuzeile"/>
    <w:rsid w:val="00ED13F8"/>
    <w:rPr>
      <w:rFonts w:ascii="Times New Roman" w:eastAsia="Times New Roman" w:hAnsi="Times New Roman" w:cs="Times New Roman"/>
      <w:sz w:val="24"/>
      <w:szCs w:val="24"/>
      <w:lang w:val="en-US"/>
    </w:rPr>
  </w:style>
  <w:style w:type="paragraph" w:styleId="Textkrper">
    <w:name w:val="Body Text"/>
    <w:basedOn w:val="Standard"/>
    <w:link w:val="TextkrperZchn"/>
    <w:rsid w:val="00ED13F8"/>
    <w:rPr>
      <w:rFonts w:ascii="Arial" w:hAnsi="Arial" w:cs="Arial"/>
      <w:sz w:val="20"/>
      <w:lang w:eastAsia="de-DE"/>
    </w:rPr>
  </w:style>
  <w:style w:type="character" w:customStyle="1" w:styleId="TextkrperZchn">
    <w:name w:val="Textkörper Zchn"/>
    <w:basedOn w:val="Absatz-Standardschriftart"/>
    <w:link w:val="Textkrper"/>
    <w:rsid w:val="00ED13F8"/>
    <w:rPr>
      <w:rFonts w:ascii="Arial" w:eastAsia="Times New Roman" w:hAnsi="Arial" w:cs="Arial"/>
      <w:sz w:val="20"/>
      <w:szCs w:val="24"/>
      <w:lang w:val="en-US" w:eastAsia="de-DE"/>
    </w:rPr>
  </w:style>
  <w:style w:type="table" w:customStyle="1" w:styleId="Tabellenraster1">
    <w:name w:val="Tabellenraster1"/>
    <w:basedOn w:val="NormaleTabelle"/>
    <w:next w:val="Tabellenraster"/>
    <w:uiPriority w:val="59"/>
    <w:rsid w:val="00ED13F8"/>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ED1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870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707E"/>
    <w:rPr>
      <w:rFonts w:ascii="Tahoma" w:eastAsia="Times New Roman" w:hAnsi="Tahoma" w:cs="Tahoma"/>
      <w:sz w:val="16"/>
      <w:szCs w:val="16"/>
      <w:lang w:val="en-US"/>
    </w:rPr>
  </w:style>
  <w:style w:type="character" w:styleId="Kommentarzeichen">
    <w:name w:val="annotation reference"/>
    <w:basedOn w:val="Absatz-Standardschriftart"/>
    <w:uiPriority w:val="99"/>
    <w:semiHidden/>
    <w:unhideWhenUsed/>
    <w:rsid w:val="00C567CF"/>
    <w:rPr>
      <w:sz w:val="16"/>
      <w:szCs w:val="16"/>
    </w:rPr>
  </w:style>
  <w:style w:type="paragraph" w:styleId="Kommentartext">
    <w:name w:val="annotation text"/>
    <w:basedOn w:val="Standard"/>
    <w:link w:val="KommentartextZchn"/>
    <w:uiPriority w:val="99"/>
    <w:semiHidden/>
    <w:unhideWhenUsed/>
    <w:rsid w:val="00C567CF"/>
    <w:rPr>
      <w:sz w:val="20"/>
      <w:szCs w:val="20"/>
    </w:rPr>
  </w:style>
  <w:style w:type="character" w:customStyle="1" w:styleId="KommentartextZchn">
    <w:name w:val="Kommentartext Zchn"/>
    <w:basedOn w:val="Absatz-Standardschriftart"/>
    <w:link w:val="Kommentartext"/>
    <w:uiPriority w:val="99"/>
    <w:semiHidden/>
    <w:rsid w:val="00C567CF"/>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67CF"/>
    <w:rPr>
      <w:b/>
      <w:bCs/>
    </w:rPr>
  </w:style>
  <w:style w:type="character" w:customStyle="1" w:styleId="KommentarthemaZchn">
    <w:name w:val="Kommentarthema Zchn"/>
    <w:basedOn w:val="KommentartextZchn"/>
    <w:link w:val="Kommentarthema"/>
    <w:uiPriority w:val="99"/>
    <w:semiHidden/>
    <w:rsid w:val="00C567CF"/>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CWSS">
      <a:dk1>
        <a:sysClr val="windowText" lastClr="000000"/>
      </a:dk1>
      <a:lt1>
        <a:sysClr val="window" lastClr="FFFFFF"/>
      </a:lt1>
      <a:dk2>
        <a:srgbClr val="003047"/>
      </a:dk2>
      <a:lt2>
        <a:srgbClr val="D8EEFA"/>
      </a:lt2>
      <a:accent1>
        <a:srgbClr val="003047"/>
      </a:accent1>
      <a:accent2>
        <a:srgbClr val="0078B6"/>
      </a:accent2>
      <a:accent3>
        <a:srgbClr val="00B7E5"/>
      </a:accent3>
      <a:accent4>
        <a:srgbClr val="D8EEFA"/>
      </a:accent4>
      <a:accent5>
        <a:srgbClr val="969696"/>
      </a:accent5>
      <a:accent6>
        <a:srgbClr val="72C596"/>
      </a:accent6>
      <a:hlink>
        <a:srgbClr val="0078B6"/>
      </a:hlink>
      <a:folHlink>
        <a:srgbClr val="00B7E5"/>
      </a:folHlink>
    </a:clrScheme>
    <a:fontScheme name="Benutzerdefiniert 1">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958</Words>
  <Characters>6042</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6987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Annika Bostelmann</dc:creator>
  <cp:lastModifiedBy>Annika Bostelmann</cp:lastModifiedBy>
  <cp:revision>2</cp:revision>
  <dcterms:created xsi:type="dcterms:W3CDTF">2018-05-04T12:54:00Z</dcterms:created>
  <dcterms:modified xsi:type="dcterms:W3CDTF">2018-05-04T12:54:00Z</dcterms:modified>
</cp:coreProperties>
</file>