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DC0E" w14:textId="77777777" w:rsidR="00067A49" w:rsidRPr="00884A64" w:rsidRDefault="00067A49" w:rsidP="00067A49">
      <w:pPr>
        <w:spacing w:line="360" w:lineRule="auto"/>
        <w:jc w:val="center"/>
        <w:rPr>
          <w:sz w:val="20"/>
          <w:szCs w:val="20"/>
          <w:lang w:val="en-GB"/>
        </w:rPr>
      </w:pPr>
      <w:r w:rsidRPr="00884A64">
        <w:rPr>
          <w:noProof/>
          <w:sz w:val="20"/>
          <w:szCs w:val="20"/>
          <w:lang w:val="de-DE" w:eastAsia="de-DE"/>
        </w:rPr>
        <mc:AlternateContent>
          <mc:Choice Requires="wps">
            <w:drawing>
              <wp:anchor distT="0" distB="0" distL="114300" distR="114300" simplePos="0" relativeHeight="251659264" behindDoc="0" locked="0" layoutInCell="1" allowOverlap="1" wp14:anchorId="38C0B353" wp14:editId="53AC470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1F532E5" w14:textId="0C8F5285"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w:t>
                            </w:r>
                            <w:r w:rsidR="007F6DA6">
                              <w:rPr>
                                <w:rFonts w:ascii="Arial" w:hAnsi="Arial" w:cs="Arial"/>
                                <w:b/>
                                <w:bCs/>
                                <w:szCs w:val="32"/>
                                <w:lang w:val="en-GB"/>
                              </w:rPr>
                              <w:t>9</w:t>
                            </w:r>
                          </w:p>
                          <w:p w14:paraId="26AE4E70" w14:textId="01D7499D" w:rsidR="00067A49" w:rsidRPr="00884A64" w:rsidRDefault="00067A49" w:rsidP="00067A49">
                            <w:pPr>
                              <w:jc w:val="center"/>
                              <w:rPr>
                                <w:bCs/>
                                <w:sz w:val="22"/>
                                <w:lang w:val="en-GB"/>
                              </w:rPr>
                            </w:pPr>
                            <w:r>
                              <w:rPr>
                                <w:bCs/>
                                <w:sz w:val="22"/>
                                <w:lang w:val="en-GB"/>
                              </w:rPr>
                              <w:t>1</w:t>
                            </w:r>
                            <w:r w:rsidR="007F6DA6">
                              <w:rPr>
                                <w:bCs/>
                                <w:sz w:val="22"/>
                                <w:lang w:val="en-GB"/>
                              </w:rPr>
                              <w:t>9</w:t>
                            </w:r>
                            <w:r>
                              <w:rPr>
                                <w:bCs/>
                                <w:sz w:val="22"/>
                                <w:lang w:val="en-GB"/>
                              </w:rPr>
                              <w:t xml:space="preserve"> </w:t>
                            </w:r>
                            <w:r w:rsidR="007F6DA6">
                              <w:rPr>
                                <w:bCs/>
                                <w:sz w:val="22"/>
                                <w:lang w:val="en-GB"/>
                              </w:rPr>
                              <w:t>June</w:t>
                            </w:r>
                            <w:r w:rsidRPr="00884A64">
                              <w:rPr>
                                <w:bCs/>
                                <w:sz w:val="22"/>
                                <w:lang w:val="en-GB"/>
                              </w:rPr>
                              <w:t xml:space="preserve"> 201</w:t>
                            </w:r>
                            <w:r>
                              <w:rPr>
                                <w:bCs/>
                                <w:sz w:val="22"/>
                                <w:lang w:val="en-GB"/>
                              </w:rPr>
                              <w:t>9</w:t>
                            </w:r>
                          </w:p>
                          <w:p w14:paraId="0803F0F6" w14:textId="0B298705" w:rsidR="00067A49" w:rsidRPr="00884A64" w:rsidRDefault="007F6DA6" w:rsidP="00067A49">
                            <w:pPr>
                              <w:jc w:val="center"/>
                              <w:rPr>
                                <w:bCs/>
                                <w:sz w:val="22"/>
                                <w:lang w:val="en-GB"/>
                              </w:rPr>
                            </w:pPr>
                            <w:r>
                              <w:rPr>
                                <w:bCs/>
                                <w:sz w:val="22"/>
                                <w:lang w:val="en-GB"/>
                              </w:rPr>
                              <w:t>Vlieland</w:t>
                            </w:r>
                            <w:r w:rsidR="00067A49" w:rsidRPr="00884A64">
                              <w:rPr>
                                <w:bCs/>
                                <w:sz w:val="22"/>
                                <w:lang w:val="en-GB"/>
                              </w:rPr>
                              <w:t xml:space="preserve">, </w:t>
                            </w:r>
                            <w:r>
                              <w:rPr>
                                <w:bCs/>
                                <w:sz w:val="22"/>
                                <w:lang w:val="en-GB"/>
                              </w:rPr>
                              <w:t>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0B353" id="_x0000_t202" coordsize="21600,21600" o:spt="202" path="m,l,21600r21600,l21600,xe">
                <v:stroke joinstyle="miter"/>
                <v:path gradientshapeok="t" o:connecttype="rect"/>
              </v:shapetype>
              <v:shape id="Text Box 2" o:spid="_x0000_s1026" type="#_x0000_t202" style="position:absolute;left:0;text-align:left;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0B1A4F" w14:textId="77777777" w:rsidR="00067A49" w:rsidRDefault="00067A49" w:rsidP="00067A49">
                      <w:pPr>
                        <w:jc w:val="center"/>
                        <w:rPr>
                          <w:rFonts w:ascii="Arial" w:hAnsi="Arial" w:cs="Arial"/>
                          <w:b/>
                          <w:bCs/>
                          <w:lang w:val="en-GB"/>
                        </w:rPr>
                      </w:pPr>
                    </w:p>
                    <w:p w14:paraId="32FD1401" w14:textId="77777777" w:rsidR="00067A49" w:rsidRPr="00900B48" w:rsidRDefault="00067A49" w:rsidP="00067A49">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14:paraId="31F532E5" w14:textId="0C8F5285" w:rsidR="00067A49" w:rsidRPr="00900B48" w:rsidRDefault="00067A49" w:rsidP="00067A49">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w:t>
                      </w:r>
                      <w:r w:rsidR="007F6DA6">
                        <w:rPr>
                          <w:rFonts w:ascii="Arial" w:hAnsi="Arial" w:cs="Arial"/>
                          <w:b/>
                          <w:bCs/>
                          <w:szCs w:val="32"/>
                          <w:lang w:val="en-GB"/>
                        </w:rPr>
                        <w:t>9</w:t>
                      </w:r>
                    </w:p>
                    <w:p w14:paraId="26AE4E70" w14:textId="01D7499D" w:rsidR="00067A49" w:rsidRPr="00884A64" w:rsidRDefault="00067A49" w:rsidP="00067A49">
                      <w:pPr>
                        <w:jc w:val="center"/>
                        <w:rPr>
                          <w:bCs/>
                          <w:sz w:val="22"/>
                          <w:lang w:val="en-GB"/>
                        </w:rPr>
                      </w:pPr>
                      <w:r>
                        <w:rPr>
                          <w:bCs/>
                          <w:sz w:val="22"/>
                          <w:lang w:val="en-GB"/>
                        </w:rPr>
                        <w:t>1</w:t>
                      </w:r>
                      <w:r w:rsidR="007F6DA6">
                        <w:rPr>
                          <w:bCs/>
                          <w:sz w:val="22"/>
                          <w:lang w:val="en-GB"/>
                        </w:rPr>
                        <w:t>9</w:t>
                      </w:r>
                      <w:r>
                        <w:rPr>
                          <w:bCs/>
                          <w:sz w:val="22"/>
                          <w:lang w:val="en-GB"/>
                        </w:rPr>
                        <w:t xml:space="preserve"> </w:t>
                      </w:r>
                      <w:r w:rsidR="007F6DA6">
                        <w:rPr>
                          <w:bCs/>
                          <w:sz w:val="22"/>
                          <w:lang w:val="en-GB"/>
                        </w:rPr>
                        <w:t>June</w:t>
                      </w:r>
                      <w:r w:rsidRPr="00884A64">
                        <w:rPr>
                          <w:bCs/>
                          <w:sz w:val="22"/>
                          <w:lang w:val="en-GB"/>
                        </w:rPr>
                        <w:t xml:space="preserve"> 201</w:t>
                      </w:r>
                      <w:r>
                        <w:rPr>
                          <w:bCs/>
                          <w:sz w:val="22"/>
                          <w:lang w:val="en-GB"/>
                        </w:rPr>
                        <w:t>9</w:t>
                      </w:r>
                    </w:p>
                    <w:p w14:paraId="0803F0F6" w14:textId="0B298705" w:rsidR="00067A49" w:rsidRPr="00884A64" w:rsidRDefault="007F6DA6" w:rsidP="00067A49">
                      <w:pPr>
                        <w:jc w:val="center"/>
                        <w:rPr>
                          <w:bCs/>
                          <w:sz w:val="22"/>
                          <w:lang w:val="en-GB"/>
                        </w:rPr>
                      </w:pPr>
                      <w:r>
                        <w:rPr>
                          <w:bCs/>
                          <w:sz w:val="22"/>
                          <w:lang w:val="en-GB"/>
                        </w:rPr>
                        <w:t>Vlieland</w:t>
                      </w:r>
                      <w:r w:rsidR="00067A49" w:rsidRPr="00884A64">
                        <w:rPr>
                          <w:bCs/>
                          <w:sz w:val="22"/>
                          <w:lang w:val="en-GB"/>
                        </w:rPr>
                        <w:t xml:space="preserve">, </w:t>
                      </w:r>
                      <w:r>
                        <w:rPr>
                          <w:bCs/>
                          <w:sz w:val="22"/>
                          <w:lang w:val="en-GB"/>
                        </w:rPr>
                        <w:t>Netherlands</w:t>
                      </w:r>
                    </w:p>
                  </w:txbxContent>
                </v:textbox>
              </v:shape>
            </w:pict>
          </mc:Fallback>
        </mc:AlternateContent>
      </w:r>
      <w:r w:rsidRPr="00884A64">
        <w:rPr>
          <w:noProof/>
          <w:sz w:val="20"/>
          <w:szCs w:val="20"/>
          <w:lang w:val="de-DE" w:eastAsia="de-DE"/>
        </w:rPr>
        <w:drawing>
          <wp:anchor distT="0" distB="0" distL="114300" distR="114300" simplePos="0" relativeHeight="251660288" behindDoc="1" locked="0" layoutInCell="1" allowOverlap="1" wp14:anchorId="132DA326" wp14:editId="58D8A6D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5C9CBDBB" w14:textId="77777777" w:rsidR="00067A49" w:rsidRPr="00884A64" w:rsidRDefault="00067A49" w:rsidP="00067A49">
      <w:pPr>
        <w:jc w:val="center"/>
        <w:rPr>
          <w:b/>
          <w:bCs/>
          <w:sz w:val="20"/>
          <w:szCs w:val="20"/>
          <w:lang w:val="en-GB"/>
        </w:rPr>
      </w:pPr>
      <w:r w:rsidRPr="00884A64">
        <w:rPr>
          <w:b/>
          <w:bCs/>
          <w:sz w:val="20"/>
          <w:szCs w:val="20"/>
          <w:lang w:val="en-GB"/>
        </w:rPr>
        <w:t xml:space="preserve"> </w:t>
      </w:r>
    </w:p>
    <w:p w14:paraId="04279511" w14:textId="77777777" w:rsidR="00067A49" w:rsidRPr="00884A64" w:rsidRDefault="00067A49" w:rsidP="00067A49">
      <w:pPr>
        <w:rPr>
          <w:sz w:val="20"/>
          <w:szCs w:val="20"/>
          <w:lang w:val="en-GB"/>
        </w:rPr>
      </w:pPr>
    </w:p>
    <w:p w14:paraId="7D8E5063" w14:textId="77777777" w:rsidR="00067A49" w:rsidRPr="00884A64" w:rsidRDefault="00067A49" w:rsidP="00067A49">
      <w:pPr>
        <w:jc w:val="center"/>
        <w:rPr>
          <w:b/>
          <w:bCs/>
          <w:sz w:val="20"/>
          <w:szCs w:val="20"/>
          <w:lang w:val="en-GB"/>
        </w:rPr>
      </w:pPr>
    </w:p>
    <w:p w14:paraId="57AEF467" w14:textId="77777777" w:rsidR="00067A49" w:rsidRPr="00884A64" w:rsidRDefault="00067A49" w:rsidP="00067A49">
      <w:pPr>
        <w:spacing w:after="120" w:line="276" w:lineRule="auto"/>
        <w:rPr>
          <w:sz w:val="20"/>
          <w:szCs w:val="20"/>
          <w:lang w:val="en-GB"/>
        </w:rPr>
      </w:pPr>
    </w:p>
    <w:p w14:paraId="6DE2F8CB" w14:textId="77777777" w:rsidR="00067A49" w:rsidRPr="00884A64" w:rsidRDefault="00067A49" w:rsidP="00067A49">
      <w:pPr>
        <w:spacing w:after="120" w:line="276" w:lineRule="auto"/>
        <w:jc w:val="center"/>
        <w:rPr>
          <w:sz w:val="20"/>
          <w:szCs w:val="20"/>
          <w:lang w:val="en-GB"/>
        </w:rPr>
      </w:pPr>
    </w:p>
    <w:p w14:paraId="376F7ABC" w14:textId="77777777" w:rsidR="00067A49" w:rsidRDefault="00067A49" w:rsidP="00067A49">
      <w:pPr>
        <w:pBdr>
          <w:bottom w:val="single" w:sz="6" w:space="1" w:color="auto"/>
        </w:pBdr>
        <w:spacing w:after="120" w:line="276" w:lineRule="auto"/>
        <w:rPr>
          <w:sz w:val="20"/>
          <w:szCs w:val="20"/>
          <w:lang w:val="en-GB"/>
        </w:rPr>
      </w:pPr>
    </w:p>
    <w:p w14:paraId="4AC442DB" w14:textId="77777777" w:rsidR="00067A49" w:rsidRPr="00884A64" w:rsidRDefault="00067A49" w:rsidP="00067A49">
      <w:pPr>
        <w:pBdr>
          <w:bottom w:val="single" w:sz="6" w:space="1" w:color="auto"/>
        </w:pBdr>
        <w:spacing w:after="120" w:line="276" w:lineRule="auto"/>
        <w:rPr>
          <w:sz w:val="20"/>
          <w:szCs w:val="20"/>
          <w:lang w:val="en-GB"/>
        </w:rPr>
      </w:pPr>
    </w:p>
    <w:p w14:paraId="6645AD1D" w14:textId="77777777"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Agenda Item:</w:t>
      </w:r>
      <w:r w:rsidRPr="00882BE6">
        <w:rPr>
          <w:b/>
          <w:sz w:val="22"/>
          <w:szCs w:val="22"/>
          <w:lang w:val="en-GB"/>
        </w:rPr>
        <w:tab/>
      </w:r>
      <w:r w:rsidRPr="00882BE6">
        <w:rPr>
          <w:b/>
          <w:sz w:val="22"/>
          <w:szCs w:val="22"/>
        </w:rPr>
        <w:t>5.2 Nature conservation and integrated ecosystem management</w:t>
      </w:r>
    </w:p>
    <w:p w14:paraId="1A0F1E69" w14:textId="047536FB"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Subject:</w:t>
      </w:r>
      <w:r w:rsidRPr="00882BE6">
        <w:rPr>
          <w:b/>
          <w:sz w:val="22"/>
          <w:szCs w:val="22"/>
          <w:lang w:val="en-GB"/>
        </w:rPr>
        <w:tab/>
      </w:r>
      <w:r w:rsidR="007B0C48">
        <w:rPr>
          <w:b/>
          <w:sz w:val="22"/>
          <w:szCs w:val="22"/>
          <w:lang w:val="en-GB"/>
        </w:rPr>
        <w:t>Harbour porpoise workshop report</w:t>
      </w:r>
    </w:p>
    <w:p w14:paraId="510E52B3" w14:textId="4677C379"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Document No.:</w:t>
      </w:r>
      <w:r w:rsidRPr="00882BE6">
        <w:rPr>
          <w:b/>
          <w:sz w:val="22"/>
          <w:szCs w:val="22"/>
          <w:lang w:val="en-GB"/>
        </w:rPr>
        <w:tab/>
        <w:t>WSB 2</w:t>
      </w:r>
      <w:r w:rsidR="00A800C3">
        <w:rPr>
          <w:b/>
          <w:sz w:val="22"/>
          <w:szCs w:val="22"/>
          <w:lang w:val="en-GB"/>
        </w:rPr>
        <w:t>9</w:t>
      </w:r>
      <w:r w:rsidRPr="00882BE6">
        <w:rPr>
          <w:b/>
          <w:sz w:val="22"/>
          <w:szCs w:val="22"/>
          <w:lang w:val="en-GB"/>
        </w:rPr>
        <w:t>/5.2/</w:t>
      </w:r>
      <w:r w:rsidR="007B0C48">
        <w:rPr>
          <w:b/>
          <w:sz w:val="22"/>
          <w:szCs w:val="22"/>
          <w:lang w:val="en-GB"/>
        </w:rPr>
        <w:t>2</w:t>
      </w:r>
    </w:p>
    <w:p w14:paraId="2D876B7B" w14:textId="4B22D766" w:rsidR="00067A49" w:rsidRPr="00882BE6" w:rsidRDefault="00067A49" w:rsidP="00067A49">
      <w:pPr>
        <w:tabs>
          <w:tab w:val="left" w:pos="2160"/>
        </w:tabs>
        <w:spacing w:after="120" w:line="276" w:lineRule="auto"/>
        <w:rPr>
          <w:b/>
          <w:sz w:val="22"/>
          <w:szCs w:val="22"/>
          <w:lang w:val="en-GB"/>
        </w:rPr>
      </w:pPr>
      <w:r w:rsidRPr="00882BE6">
        <w:rPr>
          <w:b/>
          <w:sz w:val="22"/>
          <w:szCs w:val="22"/>
          <w:lang w:val="en-GB"/>
        </w:rPr>
        <w:t>Date:</w:t>
      </w:r>
      <w:r w:rsidRPr="00882BE6">
        <w:rPr>
          <w:b/>
          <w:sz w:val="22"/>
          <w:szCs w:val="22"/>
          <w:lang w:val="en-GB"/>
        </w:rPr>
        <w:tab/>
      </w:r>
      <w:r w:rsidR="00A800C3">
        <w:rPr>
          <w:b/>
          <w:sz w:val="22"/>
          <w:szCs w:val="22"/>
          <w:lang w:val="en-GB"/>
        </w:rPr>
        <w:t>07</w:t>
      </w:r>
      <w:r w:rsidRPr="00882BE6">
        <w:rPr>
          <w:b/>
          <w:sz w:val="22"/>
          <w:szCs w:val="22"/>
          <w:lang w:val="en-GB"/>
        </w:rPr>
        <w:t xml:space="preserve"> </w:t>
      </w:r>
      <w:r w:rsidR="00A800C3">
        <w:rPr>
          <w:b/>
          <w:sz w:val="22"/>
          <w:szCs w:val="22"/>
          <w:lang w:val="en-GB"/>
        </w:rPr>
        <w:t>June</w:t>
      </w:r>
      <w:r w:rsidRPr="00882BE6">
        <w:rPr>
          <w:b/>
          <w:sz w:val="22"/>
          <w:szCs w:val="22"/>
          <w:lang w:val="en-GB"/>
        </w:rPr>
        <w:t xml:space="preserve"> </w:t>
      </w:r>
      <w:r>
        <w:rPr>
          <w:b/>
          <w:sz w:val="22"/>
          <w:szCs w:val="22"/>
          <w:lang w:val="en-GB"/>
        </w:rPr>
        <w:t>19</w:t>
      </w:r>
    </w:p>
    <w:p w14:paraId="3F3307FA" w14:textId="1FC9E289" w:rsidR="00067A49" w:rsidRPr="00882BE6" w:rsidRDefault="00067A49" w:rsidP="00067A49">
      <w:pPr>
        <w:pBdr>
          <w:bottom w:val="single" w:sz="6" w:space="1" w:color="auto"/>
        </w:pBdr>
        <w:tabs>
          <w:tab w:val="left" w:pos="0"/>
        </w:tabs>
        <w:spacing w:after="120" w:line="276" w:lineRule="auto"/>
        <w:rPr>
          <w:b/>
          <w:sz w:val="22"/>
          <w:szCs w:val="22"/>
          <w:lang w:val="en-GB"/>
        </w:rPr>
      </w:pPr>
      <w:r w:rsidRPr="00882BE6">
        <w:rPr>
          <w:b/>
          <w:sz w:val="22"/>
          <w:szCs w:val="22"/>
          <w:lang w:val="en-GB"/>
        </w:rPr>
        <w:t>Submitted by:</w:t>
      </w:r>
      <w:r w:rsidRPr="00882BE6">
        <w:rPr>
          <w:b/>
          <w:sz w:val="22"/>
          <w:szCs w:val="22"/>
          <w:lang w:val="en-GB"/>
        </w:rPr>
        <w:tab/>
      </w:r>
      <w:r w:rsidRPr="00882BE6">
        <w:rPr>
          <w:b/>
          <w:sz w:val="22"/>
          <w:szCs w:val="22"/>
          <w:lang w:val="en-GB"/>
        </w:rPr>
        <w:tab/>
      </w:r>
      <w:r w:rsidR="007B0C48">
        <w:rPr>
          <w:b/>
          <w:sz w:val="22"/>
          <w:szCs w:val="22"/>
          <w:lang w:val="en-GB"/>
        </w:rPr>
        <w:t>Workshop participants/CWSS/TG-M/</w:t>
      </w:r>
    </w:p>
    <w:p w14:paraId="23C5E7CD" w14:textId="77777777" w:rsidR="00067A49" w:rsidRDefault="00067A49" w:rsidP="00067A49">
      <w:pPr>
        <w:pStyle w:val="Kopfzeile"/>
        <w:tabs>
          <w:tab w:val="clear" w:pos="4703"/>
          <w:tab w:val="clear" w:pos="9406"/>
        </w:tabs>
        <w:spacing w:after="120" w:line="276" w:lineRule="auto"/>
        <w:rPr>
          <w:sz w:val="22"/>
          <w:szCs w:val="22"/>
          <w:lang w:val="en-GB" w:eastAsia="de-DE"/>
        </w:rPr>
      </w:pPr>
    </w:p>
    <w:p w14:paraId="46B74F61" w14:textId="52B53AC3" w:rsidR="008A40CC" w:rsidRDefault="008A40CC" w:rsidP="00067A49">
      <w:pPr>
        <w:pStyle w:val="Kopfzeile"/>
        <w:spacing w:after="120" w:line="276" w:lineRule="auto"/>
        <w:rPr>
          <w:sz w:val="22"/>
          <w:szCs w:val="22"/>
          <w:lang w:val="en-GB" w:eastAsia="de-DE"/>
        </w:rPr>
      </w:pPr>
      <w:r>
        <w:rPr>
          <w:sz w:val="22"/>
          <w:szCs w:val="22"/>
          <w:lang w:val="en-GB" w:eastAsia="de-DE"/>
        </w:rPr>
        <w:t xml:space="preserve">Leeuwarden Declaration - Paragraph </w:t>
      </w:r>
      <w:r w:rsidRPr="008A40CC">
        <w:rPr>
          <w:sz w:val="22"/>
          <w:szCs w:val="22"/>
          <w:lang w:val="en-GB" w:eastAsia="de-DE"/>
        </w:rPr>
        <w:t>16.</w:t>
      </w:r>
      <w:r>
        <w:rPr>
          <w:sz w:val="22"/>
          <w:szCs w:val="22"/>
          <w:lang w:val="en-GB" w:eastAsia="de-DE"/>
        </w:rPr>
        <w:t>:</w:t>
      </w:r>
    </w:p>
    <w:p w14:paraId="33FE6CC5" w14:textId="644F0673" w:rsidR="008A40CC" w:rsidRPr="008A40CC" w:rsidRDefault="008A40CC" w:rsidP="00067A49">
      <w:pPr>
        <w:pStyle w:val="Kopfzeile"/>
        <w:spacing w:after="120" w:line="276" w:lineRule="auto"/>
        <w:rPr>
          <w:i/>
          <w:iCs/>
          <w:sz w:val="22"/>
          <w:szCs w:val="22"/>
          <w:lang w:val="en-GB" w:eastAsia="de-DE"/>
        </w:rPr>
      </w:pPr>
      <w:r w:rsidRPr="008A40CC">
        <w:rPr>
          <w:i/>
          <w:iCs/>
          <w:sz w:val="22"/>
          <w:szCs w:val="22"/>
          <w:lang w:val="en-GB" w:eastAsia="de-DE"/>
        </w:rPr>
        <w:t>Agree to duly take account of the fact that harbour porpoises are present in the Wadden Sea, thus addressing the conservation of the species;</w:t>
      </w:r>
    </w:p>
    <w:p w14:paraId="1D107483" w14:textId="73E70312" w:rsidR="002771B3" w:rsidRDefault="008A40CC" w:rsidP="00067A49">
      <w:pPr>
        <w:pStyle w:val="Kopfzeile"/>
        <w:spacing w:after="120" w:line="276" w:lineRule="auto"/>
        <w:rPr>
          <w:sz w:val="22"/>
          <w:szCs w:val="22"/>
        </w:rPr>
      </w:pPr>
      <w:r w:rsidRPr="007B0C48">
        <w:rPr>
          <w:sz w:val="22"/>
          <w:szCs w:val="22"/>
        </w:rPr>
        <w:t>The trilateral workshop on harbour porpoises in the Wadden Sea</w:t>
      </w:r>
      <w:r w:rsidR="002771B3">
        <w:rPr>
          <w:sz w:val="22"/>
          <w:szCs w:val="22"/>
        </w:rPr>
        <w:t>, held on 12 April 2019 in Wilhelmshaven,</w:t>
      </w:r>
      <w:r w:rsidRPr="007B0C48">
        <w:rPr>
          <w:sz w:val="22"/>
          <w:szCs w:val="22"/>
        </w:rPr>
        <w:t xml:space="preserve"> was organized as a follow up to the scientific symposium “Bright Future? Harbour porpoises in the Wadden Sea” the day before. The event aimed to </w:t>
      </w:r>
      <w:r w:rsidR="002771B3">
        <w:rPr>
          <w:sz w:val="22"/>
          <w:szCs w:val="22"/>
        </w:rPr>
        <w:t xml:space="preserve">summarize and assess the information provided during the symposium and to </w:t>
      </w:r>
      <w:r w:rsidRPr="007B0C48">
        <w:rPr>
          <w:sz w:val="22"/>
          <w:szCs w:val="22"/>
        </w:rPr>
        <w:t>highlight and further explore the role of this small and common whale in the Wadden Sea ecosystem and was organized by the Common Wadden Sea Secretariat</w:t>
      </w:r>
    </w:p>
    <w:p w14:paraId="2A6AA565" w14:textId="7280DCFA" w:rsidR="008A40CC" w:rsidRDefault="002771B3" w:rsidP="00067A49">
      <w:pPr>
        <w:pStyle w:val="Kopfzeile"/>
        <w:spacing w:after="120" w:line="276" w:lineRule="auto"/>
        <w:rPr>
          <w:sz w:val="22"/>
          <w:szCs w:val="22"/>
        </w:rPr>
      </w:pPr>
      <w:r>
        <w:rPr>
          <w:sz w:val="22"/>
          <w:szCs w:val="22"/>
        </w:rPr>
        <w:t xml:space="preserve">Further </w:t>
      </w:r>
      <w:r w:rsidR="008A40CC">
        <w:rPr>
          <w:sz w:val="22"/>
          <w:szCs w:val="22"/>
        </w:rPr>
        <w:t xml:space="preserve">background is described in the </w:t>
      </w:r>
      <w:r>
        <w:rPr>
          <w:sz w:val="22"/>
          <w:szCs w:val="22"/>
        </w:rPr>
        <w:t>corresponding</w:t>
      </w:r>
      <w:r w:rsidR="008A40CC">
        <w:rPr>
          <w:sz w:val="22"/>
          <w:szCs w:val="22"/>
        </w:rPr>
        <w:t xml:space="preserve"> section of the attached </w:t>
      </w:r>
      <w:r w:rsidR="006677CB">
        <w:rPr>
          <w:sz w:val="22"/>
          <w:szCs w:val="22"/>
        </w:rPr>
        <w:t xml:space="preserve">workshop </w:t>
      </w:r>
      <w:r w:rsidR="008A40CC">
        <w:rPr>
          <w:sz w:val="22"/>
          <w:szCs w:val="22"/>
        </w:rPr>
        <w:t>report</w:t>
      </w:r>
      <w:r>
        <w:rPr>
          <w:sz w:val="22"/>
          <w:szCs w:val="22"/>
        </w:rPr>
        <w:t>.</w:t>
      </w:r>
    </w:p>
    <w:p w14:paraId="3C243B69" w14:textId="279DE110" w:rsidR="008A40CC" w:rsidRDefault="002771B3" w:rsidP="00067A49">
      <w:pPr>
        <w:pStyle w:val="Kopfzeile"/>
        <w:spacing w:after="120" w:line="276" w:lineRule="auto"/>
        <w:rPr>
          <w:sz w:val="22"/>
          <w:szCs w:val="22"/>
        </w:rPr>
      </w:pPr>
      <w:r>
        <w:rPr>
          <w:sz w:val="22"/>
          <w:szCs w:val="22"/>
        </w:rPr>
        <w:t>Additional to the participation of a number of TG-M members at the workshop, the group evaluated the findings and recommendations from the event to formulate a proposal for WSB on how to proceed on the topic and on an answer to the initial letter from ASCOBANS.</w:t>
      </w:r>
    </w:p>
    <w:p w14:paraId="1889EFDD" w14:textId="5B2DFA90" w:rsidR="006306DA" w:rsidRDefault="002771B3" w:rsidP="00314296">
      <w:pPr>
        <w:pStyle w:val="Kopfzeile"/>
        <w:spacing w:after="120" w:line="276" w:lineRule="auto"/>
        <w:rPr>
          <w:sz w:val="22"/>
          <w:szCs w:val="22"/>
        </w:rPr>
      </w:pPr>
      <w:r w:rsidRPr="00EA3CB3">
        <w:rPr>
          <w:sz w:val="22"/>
          <w:szCs w:val="22"/>
        </w:rPr>
        <w:t>TG-M expressed general agreement with the recommendations elaborated during the workshop and proposed</w:t>
      </w:r>
      <w:r w:rsidR="00314296" w:rsidRPr="00EA3CB3">
        <w:rPr>
          <w:sz w:val="22"/>
          <w:szCs w:val="22"/>
        </w:rPr>
        <w:t xml:space="preserve"> that EG-Seals address the issue with a view to providing substantive guidance to TG-M by the Group’s next meeting</w:t>
      </w:r>
      <w:r w:rsidR="00B3732D">
        <w:rPr>
          <w:sz w:val="22"/>
          <w:szCs w:val="22"/>
        </w:rPr>
        <w:t>, while</w:t>
      </w:r>
      <w:r w:rsidR="009E4FAE">
        <w:rPr>
          <w:sz w:val="22"/>
          <w:szCs w:val="22"/>
        </w:rPr>
        <w:t>, if necessary,</w:t>
      </w:r>
      <w:r w:rsidR="00B3732D">
        <w:rPr>
          <w:sz w:val="22"/>
          <w:szCs w:val="22"/>
        </w:rPr>
        <w:t xml:space="preserve"> involving the respective experts on harbor porpoises from the three countries</w:t>
      </w:r>
      <w:r w:rsidR="00314296" w:rsidRPr="00EA3CB3">
        <w:rPr>
          <w:sz w:val="22"/>
          <w:szCs w:val="22"/>
        </w:rPr>
        <w:t>.</w:t>
      </w:r>
      <w:r w:rsidR="00314296" w:rsidRPr="00EA3CB3">
        <w:rPr>
          <w:sz w:val="22"/>
          <w:szCs w:val="22"/>
        </w:rPr>
        <w:t xml:space="preserve"> TG-M for its part </w:t>
      </w:r>
      <w:r w:rsidR="00C45935" w:rsidRPr="00EA3CB3">
        <w:rPr>
          <w:sz w:val="22"/>
          <w:szCs w:val="22"/>
        </w:rPr>
        <w:t>would</w:t>
      </w:r>
      <w:r w:rsidR="00314296" w:rsidRPr="00EA3CB3">
        <w:rPr>
          <w:sz w:val="22"/>
          <w:szCs w:val="22"/>
        </w:rPr>
        <w:t xml:space="preserve"> strive to deliver its final recommendations to WSB 30 in November 2019. TG-M further recommended that following WSB 29, CWSS </w:t>
      </w:r>
      <w:r w:rsidR="009E4FAE">
        <w:rPr>
          <w:sz w:val="22"/>
          <w:szCs w:val="22"/>
        </w:rPr>
        <w:t>drafts a</w:t>
      </w:r>
      <w:r w:rsidR="00772E72">
        <w:rPr>
          <w:sz w:val="22"/>
          <w:szCs w:val="22"/>
        </w:rPr>
        <w:t>n</w:t>
      </w:r>
      <w:r w:rsidR="009E4FAE">
        <w:rPr>
          <w:sz w:val="22"/>
          <w:szCs w:val="22"/>
        </w:rPr>
        <w:t xml:space="preserve"> </w:t>
      </w:r>
      <w:r w:rsidR="00772E72">
        <w:rPr>
          <w:sz w:val="22"/>
          <w:szCs w:val="22"/>
        </w:rPr>
        <w:t>answer</w:t>
      </w:r>
      <w:r w:rsidR="009E4FAE">
        <w:rPr>
          <w:sz w:val="22"/>
          <w:szCs w:val="22"/>
        </w:rPr>
        <w:t xml:space="preserve"> to ASCOBANS for the next TG-M meeting before it will be submitted to WSB 30 for approval</w:t>
      </w:r>
      <w:r w:rsidR="00C45935" w:rsidRPr="00EA3CB3">
        <w:rPr>
          <w:sz w:val="22"/>
          <w:szCs w:val="22"/>
        </w:rPr>
        <w:t>.</w:t>
      </w:r>
      <w:r w:rsidR="00314296">
        <w:rPr>
          <w:sz w:val="22"/>
          <w:szCs w:val="22"/>
        </w:rPr>
        <w:t xml:space="preserve"> </w:t>
      </w:r>
    </w:p>
    <w:p w14:paraId="2B3C4ED3" w14:textId="77777777" w:rsidR="00067A49" w:rsidRPr="00AD62E7" w:rsidRDefault="00067A49" w:rsidP="00067A49">
      <w:pPr>
        <w:spacing w:after="120" w:line="276" w:lineRule="auto"/>
        <w:rPr>
          <w:sz w:val="22"/>
          <w:szCs w:val="22"/>
        </w:rPr>
      </w:pPr>
    </w:p>
    <w:p w14:paraId="43A8CC65" w14:textId="0DF24985" w:rsidR="00067A49" w:rsidRDefault="00067A49" w:rsidP="00067A49">
      <w:pPr>
        <w:spacing w:after="120" w:line="276" w:lineRule="auto"/>
        <w:ind w:left="1440" w:hanging="1440"/>
        <w:rPr>
          <w:b/>
          <w:sz w:val="22"/>
          <w:szCs w:val="22"/>
          <w:lang w:val="en-GB"/>
        </w:rPr>
      </w:pPr>
      <w:r w:rsidRPr="00884A64">
        <w:rPr>
          <w:b/>
          <w:bCs/>
          <w:sz w:val="22"/>
          <w:szCs w:val="22"/>
          <w:lang w:val="en-GB"/>
        </w:rPr>
        <w:t>Proposal:</w:t>
      </w:r>
      <w:r w:rsidRPr="00884A64">
        <w:rPr>
          <w:b/>
          <w:bCs/>
          <w:sz w:val="22"/>
          <w:szCs w:val="22"/>
          <w:lang w:val="en-GB"/>
        </w:rPr>
        <w:tab/>
      </w:r>
      <w:r w:rsidRPr="00F566FD">
        <w:rPr>
          <w:b/>
          <w:sz w:val="22"/>
          <w:szCs w:val="22"/>
          <w:lang w:val="en-GB"/>
        </w:rPr>
        <w:t>The WSB is invited to note the information and</w:t>
      </w:r>
      <w:r w:rsidR="00014988">
        <w:rPr>
          <w:b/>
          <w:sz w:val="22"/>
          <w:szCs w:val="22"/>
          <w:lang w:val="en-GB"/>
        </w:rPr>
        <w:t xml:space="preserve"> to endorse the prop</w:t>
      </w:r>
      <w:r w:rsidR="001C0757">
        <w:rPr>
          <w:b/>
          <w:sz w:val="22"/>
          <w:szCs w:val="22"/>
          <w:lang w:val="en-GB"/>
        </w:rPr>
        <w:t>osed approach</w:t>
      </w:r>
      <w:r w:rsidR="00014988">
        <w:rPr>
          <w:b/>
          <w:sz w:val="22"/>
          <w:szCs w:val="22"/>
          <w:lang w:val="en-GB"/>
        </w:rPr>
        <w:t>.</w:t>
      </w:r>
    </w:p>
    <w:p w14:paraId="67469C12" w14:textId="1ADE548E" w:rsidR="007B0C48" w:rsidRDefault="007B0C48" w:rsidP="00067A49">
      <w:pPr>
        <w:spacing w:after="120" w:line="276" w:lineRule="auto"/>
        <w:ind w:left="1440" w:hanging="1440"/>
        <w:rPr>
          <w:b/>
          <w:sz w:val="22"/>
          <w:szCs w:val="22"/>
          <w:lang w:val="en-GB"/>
        </w:rPr>
      </w:pPr>
    </w:p>
    <w:p w14:paraId="5E5E8248" w14:textId="6AB8F4EC" w:rsidR="007B0C48" w:rsidRDefault="007B0C48" w:rsidP="00067A49">
      <w:pPr>
        <w:spacing w:after="120" w:line="276" w:lineRule="auto"/>
        <w:ind w:left="1440" w:hanging="1440"/>
        <w:rPr>
          <w:b/>
          <w:sz w:val="22"/>
          <w:szCs w:val="22"/>
          <w:lang w:val="en-GB"/>
        </w:rPr>
      </w:pPr>
    </w:p>
    <w:p w14:paraId="5498E9BC" w14:textId="094BAFA3" w:rsidR="007B0C48" w:rsidRDefault="007B0C48" w:rsidP="00067A49">
      <w:pPr>
        <w:spacing w:after="120" w:line="276" w:lineRule="auto"/>
        <w:ind w:left="1440" w:hanging="1440"/>
        <w:rPr>
          <w:b/>
          <w:sz w:val="22"/>
          <w:szCs w:val="22"/>
          <w:lang w:val="en-GB"/>
        </w:rPr>
      </w:pPr>
    </w:p>
    <w:p w14:paraId="6039CEC5" w14:textId="77777777" w:rsidR="007B0C48" w:rsidRPr="007B0C48" w:rsidRDefault="007B0C48" w:rsidP="007B0C48">
      <w:pPr>
        <w:tabs>
          <w:tab w:val="left" w:pos="142"/>
        </w:tabs>
        <w:spacing w:after="200" w:line="276" w:lineRule="auto"/>
        <w:jc w:val="center"/>
        <w:rPr>
          <w:rFonts w:ascii="Arial" w:eastAsia="Calibri" w:hAnsi="Arial" w:cs="Arial"/>
          <w:color w:val="0078B6"/>
          <w:sz w:val="28"/>
          <w:szCs w:val="36"/>
          <w:lang w:val="en-GB"/>
        </w:rPr>
      </w:pPr>
      <w:r w:rsidRPr="007B0C48">
        <w:rPr>
          <w:noProof/>
          <w:sz w:val="20"/>
          <w:szCs w:val="20"/>
          <w:lang w:val="de-DE" w:eastAsia="de-DE"/>
        </w:rPr>
        <w:lastRenderedPageBreak/>
        <w:drawing>
          <wp:anchor distT="0" distB="0" distL="114300" distR="114300" simplePos="0" relativeHeight="251662336" behindDoc="0" locked="0" layoutInCell="1" allowOverlap="1" wp14:anchorId="01C5B4D8" wp14:editId="0AEED15B">
            <wp:simplePos x="0" y="0"/>
            <wp:positionH relativeFrom="column">
              <wp:posOffset>4412615</wp:posOffset>
            </wp:positionH>
            <wp:positionV relativeFrom="paragraph">
              <wp:posOffset>78105</wp:posOffset>
            </wp:positionV>
            <wp:extent cx="892175" cy="1054735"/>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Pr="007B0C48">
        <w:rPr>
          <w:rFonts w:ascii="Arial" w:eastAsia="Calibri" w:hAnsi="Arial" w:cs="Arial"/>
          <w:color w:val="0078B6"/>
          <w:sz w:val="28"/>
          <w:szCs w:val="36"/>
          <w:lang w:val="en-GB"/>
        </w:rPr>
        <w:t xml:space="preserve"> DRAFT WORKSHOP REPORT</w:t>
      </w:r>
    </w:p>
    <w:p w14:paraId="24BE47D7" w14:textId="77777777" w:rsidR="007B0C48" w:rsidRPr="007B0C48" w:rsidRDefault="007B0C48" w:rsidP="007B0C48">
      <w:pPr>
        <w:tabs>
          <w:tab w:val="left" w:pos="142"/>
        </w:tabs>
        <w:spacing w:after="200" w:line="276" w:lineRule="auto"/>
        <w:jc w:val="center"/>
        <w:rPr>
          <w:rFonts w:ascii="Arial" w:eastAsia="Calibri" w:hAnsi="Arial" w:cs="Arial"/>
          <w:b/>
          <w:szCs w:val="36"/>
          <w:lang w:val="en-GB"/>
        </w:rPr>
      </w:pPr>
      <w:r w:rsidRPr="007B0C48">
        <w:rPr>
          <w:rFonts w:ascii="Arial" w:eastAsia="Calibri" w:hAnsi="Arial" w:cs="Arial"/>
          <w:b/>
          <w:szCs w:val="36"/>
          <w:lang w:val="en-GB"/>
        </w:rPr>
        <w:t>Trilateral Workshop on</w:t>
      </w:r>
    </w:p>
    <w:p w14:paraId="32D6C8A4" w14:textId="77777777" w:rsidR="007B0C48" w:rsidRPr="007B0C48" w:rsidRDefault="007B0C48" w:rsidP="007B0C48">
      <w:pPr>
        <w:tabs>
          <w:tab w:val="left" w:pos="142"/>
        </w:tabs>
        <w:spacing w:after="200" w:line="276" w:lineRule="auto"/>
        <w:jc w:val="center"/>
        <w:rPr>
          <w:rFonts w:ascii="Arial" w:eastAsia="Calibri" w:hAnsi="Arial" w:cs="Arial"/>
          <w:b/>
          <w:szCs w:val="36"/>
          <w:lang w:val="en-GB"/>
        </w:rPr>
      </w:pPr>
      <w:r w:rsidRPr="007B0C48">
        <w:rPr>
          <w:rFonts w:ascii="Arial" w:eastAsia="Calibri" w:hAnsi="Arial" w:cs="Arial"/>
          <w:b/>
          <w:szCs w:val="36"/>
          <w:lang w:val="en-GB"/>
        </w:rPr>
        <w:t>Harbour porpoises in the Wadden Sea</w:t>
      </w:r>
    </w:p>
    <w:p w14:paraId="74DC04A1" w14:textId="77777777" w:rsidR="007B0C48" w:rsidRPr="007B0C48" w:rsidRDefault="007B0C48" w:rsidP="007B0C48">
      <w:pPr>
        <w:tabs>
          <w:tab w:val="left" w:pos="142"/>
        </w:tabs>
        <w:spacing w:after="200" w:line="276" w:lineRule="auto"/>
        <w:contextualSpacing/>
        <w:jc w:val="center"/>
        <w:rPr>
          <w:rFonts w:eastAsia="Batang"/>
          <w:sz w:val="20"/>
          <w:szCs w:val="20"/>
          <w:lang w:val="en-GB" w:eastAsia="ko-KR"/>
        </w:rPr>
      </w:pPr>
      <w:r w:rsidRPr="007B0C48">
        <w:rPr>
          <w:rFonts w:eastAsia="Batang"/>
          <w:sz w:val="20"/>
          <w:szCs w:val="20"/>
          <w:lang w:val="en-GB" w:eastAsia="ko-KR"/>
        </w:rPr>
        <w:t>12 April 2019</w:t>
      </w:r>
    </w:p>
    <w:p w14:paraId="37AA9883" w14:textId="77777777" w:rsidR="007B0C48" w:rsidRPr="007B0C48" w:rsidRDefault="007B0C48" w:rsidP="007B0C48">
      <w:pPr>
        <w:tabs>
          <w:tab w:val="left" w:pos="142"/>
        </w:tabs>
        <w:spacing w:after="200" w:line="276" w:lineRule="auto"/>
        <w:contextualSpacing/>
        <w:jc w:val="center"/>
        <w:rPr>
          <w:rFonts w:eastAsia="Batang"/>
          <w:sz w:val="20"/>
          <w:szCs w:val="20"/>
          <w:lang w:val="en-GB" w:eastAsia="ko-KR"/>
        </w:rPr>
      </w:pPr>
      <w:r w:rsidRPr="007B0C48">
        <w:rPr>
          <w:rFonts w:eastAsia="Batang"/>
          <w:sz w:val="20"/>
          <w:szCs w:val="20"/>
          <w:lang w:val="en-GB" w:eastAsia="ko-KR"/>
        </w:rPr>
        <w:t>Wilhelmshaven, Germany</w:t>
      </w:r>
    </w:p>
    <w:p w14:paraId="26A9B587" w14:textId="77777777" w:rsidR="007B0C48" w:rsidRPr="007B0C48" w:rsidRDefault="007B0C48" w:rsidP="007B0C48">
      <w:pPr>
        <w:tabs>
          <w:tab w:val="left" w:pos="142"/>
        </w:tabs>
        <w:spacing w:after="200" w:line="276" w:lineRule="auto"/>
        <w:contextualSpacing/>
        <w:jc w:val="center"/>
        <w:rPr>
          <w:b/>
          <w:sz w:val="22"/>
          <w:szCs w:val="22"/>
          <w:lang w:val="en-GB"/>
        </w:rPr>
      </w:pPr>
    </w:p>
    <w:p w14:paraId="57A5D103" w14:textId="77777777" w:rsidR="007B0C48" w:rsidRPr="007B0C48" w:rsidRDefault="007B0C48" w:rsidP="007B0C48">
      <w:pPr>
        <w:tabs>
          <w:tab w:val="left" w:pos="142"/>
        </w:tabs>
        <w:spacing w:after="200" w:line="276" w:lineRule="auto"/>
        <w:rPr>
          <w:rFonts w:ascii="Arial" w:hAnsi="Arial" w:cs="Arial"/>
          <w:b/>
          <w:sz w:val="22"/>
          <w:szCs w:val="22"/>
        </w:rPr>
      </w:pPr>
      <w:r w:rsidRPr="007B0C48">
        <w:rPr>
          <w:rFonts w:ascii="Arial" w:hAnsi="Arial" w:cs="Arial"/>
          <w:b/>
          <w:sz w:val="22"/>
          <w:szCs w:val="22"/>
        </w:rPr>
        <w:t>Introduction</w:t>
      </w:r>
    </w:p>
    <w:p w14:paraId="0F50392F" w14:textId="77777777" w:rsidR="007B0C48" w:rsidRPr="007B0C48" w:rsidRDefault="007B0C48" w:rsidP="007B0C48">
      <w:pPr>
        <w:tabs>
          <w:tab w:val="left" w:pos="142"/>
        </w:tabs>
        <w:spacing w:after="200" w:line="276" w:lineRule="auto"/>
        <w:rPr>
          <w:sz w:val="22"/>
          <w:szCs w:val="22"/>
        </w:rPr>
      </w:pPr>
      <w:r w:rsidRPr="007B0C48">
        <w:rPr>
          <w:sz w:val="22"/>
          <w:szCs w:val="22"/>
        </w:rPr>
        <w:t>The trilateral workshop on harbour porpoises in the Wadden Sea was organized as a follow up to the scientific symposium “Bright Future? Harbour porpoises in the Wadden Sea” the day before. The event aimed to highlight and further explore the role of this small and common whale in the Wadden Sea ecosystem and was organized by the Common Wadden Sea Secretariat and the UNESCO World Heritage Visitors Center with the support of the Danish Ministry for Environment and Food, the German Federal Ministry for the Environment, Nature Conservation and Nuclear Safety and the Dutch Ministry of Agriculture, Nature and Food Quality as part of the annual ‘Harbour Porpoise Days’ in Wilhelmshaven.</w:t>
      </w:r>
    </w:p>
    <w:p w14:paraId="13AE726E" w14:textId="77777777" w:rsidR="007B0C48" w:rsidRPr="007B0C48" w:rsidRDefault="007B0C48" w:rsidP="007B0C48">
      <w:pPr>
        <w:tabs>
          <w:tab w:val="left" w:pos="142"/>
        </w:tabs>
        <w:spacing w:after="200" w:line="276" w:lineRule="auto"/>
        <w:rPr>
          <w:rFonts w:ascii="Arial" w:hAnsi="Arial" w:cs="Arial"/>
          <w:b/>
          <w:sz w:val="22"/>
          <w:szCs w:val="22"/>
        </w:rPr>
      </w:pPr>
      <w:r w:rsidRPr="007B0C48">
        <w:rPr>
          <w:rFonts w:ascii="Arial" w:hAnsi="Arial" w:cs="Arial"/>
          <w:b/>
          <w:sz w:val="22"/>
          <w:szCs w:val="22"/>
        </w:rPr>
        <w:t>Background</w:t>
      </w:r>
    </w:p>
    <w:p w14:paraId="26689BD6" w14:textId="77777777" w:rsidR="007B0C48" w:rsidRPr="007B0C48" w:rsidRDefault="007B0C48" w:rsidP="007B0C48">
      <w:pPr>
        <w:spacing w:after="120" w:line="276" w:lineRule="auto"/>
        <w:rPr>
          <w:sz w:val="22"/>
          <w:szCs w:val="22"/>
        </w:rPr>
      </w:pPr>
      <w:r w:rsidRPr="007B0C48">
        <w:rPr>
          <w:sz w:val="22"/>
          <w:szCs w:val="22"/>
        </w:rPr>
        <w:t>In a letter dated 5 October 2017, the Advisory Committee of the Agreement on the Conservation of Small Cetaceans of the Baltic, North East Atlantic, Irish and North Seas (ASCOBANS) approached the trilateral Wadden Sea Cooperation (TWSC) to encourage the TWSC to consider the formal inclusion of the harbour porpoise (</w:t>
      </w:r>
      <w:proofErr w:type="spellStart"/>
      <w:r w:rsidRPr="007B0C48">
        <w:rPr>
          <w:i/>
          <w:sz w:val="22"/>
          <w:szCs w:val="22"/>
        </w:rPr>
        <w:t>Phocoena</w:t>
      </w:r>
      <w:proofErr w:type="spellEnd"/>
      <w:r w:rsidRPr="007B0C48">
        <w:rPr>
          <w:i/>
          <w:sz w:val="22"/>
          <w:szCs w:val="22"/>
        </w:rPr>
        <w:t xml:space="preserve"> </w:t>
      </w:r>
      <w:proofErr w:type="spellStart"/>
      <w:r w:rsidRPr="007B0C48">
        <w:rPr>
          <w:i/>
          <w:sz w:val="22"/>
          <w:szCs w:val="22"/>
        </w:rPr>
        <w:t>phocoena</w:t>
      </w:r>
      <w:proofErr w:type="spellEnd"/>
      <w:r w:rsidRPr="007B0C48">
        <w:rPr>
          <w:sz w:val="22"/>
          <w:szCs w:val="22"/>
        </w:rPr>
        <w:t xml:space="preserve">) in the mandate of the TWSC and to foster a stronger cooperation with ASCOBANS. The ASCOBANS Advisory Committee noted that harbour porpoises were increasingly being registered in the tidal channels and estuaries of the Wadden Sea and appeared to be an integral part of this ecosystem. Therefore, ASCOBANS stated that it would “welcome the inclusion of the harbour porpoise under the Trilateral Cooperation on the Protection of the Wadden Sea, as well as a stronger cooperation between ASCOBANS and the Trilateral Cooperation, specifically regarding the implementation of the </w:t>
      </w:r>
      <w:hyperlink r:id="rId9" w:history="1">
        <w:r w:rsidRPr="007B0C48">
          <w:rPr>
            <w:color w:val="0078B6"/>
            <w:sz w:val="22"/>
            <w:szCs w:val="22"/>
            <w:u w:val="single"/>
          </w:rPr>
          <w:t>ASCOBANS Conservation Plan for Harbour Porpoises (</w:t>
        </w:r>
        <w:proofErr w:type="spellStart"/>
        <w:r w:rsidRPr="007B0C48">
          <w:rPr>
            <w:i/>
            <w:color w:val="0078B6"/>
            <w:sz w:val="22"/>
            <w:szCs w:val="22"/>
            <w:u w:val="single"/>
          </w:rPr>
          <w:t>Phocoena</w:t>
        </w:r>
        <w:proofErr w:type="spellEnd"/>
        <w:r w:rsidRPr="007B0C48">
          <w:rPr>
            <w:i/>
            <w:color w:val="0078B6"/>
            <w:sz w:val="22"/>
            <w:szCs w:val="22"/>
            <w:u w:val="single"/>
          </w:rPr>
          <w:t xml:space="preserve"> </w:t>
        </w:r>
        <w:proofErr w:type="spellStart"/>
        <w:r w:rsidRPr="007B0C48">
          <w:rPr>
            <w:i/>
            <w:color w:val="0078B6"/>
            <w:sz w:val="22"/>
            <w:szCs w:val="22"/>
            <w:u w:val="single"/>
          </w:rPr>
          <w:t>phocoena</w:t>
        </w:r>
        <w:proofErr w:type="spellEnd"/>
        <w:r w:rsidRPr="007B0C48">
          <w:rPr>
            <w:color w:val="0078B6"/>
            <w:sz w:val="22"/>
            <w:szCs w:val="22"/>
            <w:u w:val="single"/>
          </w:rPr>
          <w:t xml:space="preserve"> L.) in the North Sea</w:t>
        </w:r>
      </w:hyperlink>
      <w:r w:rsidRPr="007B0C48">
        <w:rPr>
          <w:sz w:val="22"/>
          <w:szCs w:val="22"/>
        </w:rPr>
        <w:t>.” ASCOBANS further noted that in its view “one helpful step in achieving this would be the development of the current Trilateral Seal Expert Group into a Trilateral Marine Mammal Expert Group that would include small cetaceans in its remit.”</w:t>
      </w:r>
    </w:p>
    <w:p w14:paraId="162F2B39" w14:textId="77777777" w:rsidR="007B0C48" w:rsidRPr="007B0C48" w:rsidRDefault="007B0C48" w:rsidP="007B0C48">
      <w:pPr>
        <w:spacing w:after="120" w:line="276" w:lineRule="auto"/>
        <w:rPr>
          <w:sz w:val="22"/>
          <w:szCs w:val="22"/>
        </w:rPr>
      </w:pPr>
      <w:r w:rsidRPr="007B0C48">
        <w:rPr>
          <w:sz w:val="22"/>
          <w:szCs w:val="22"/>
        </w:rPr>
        <w:t>In the Ministerial Council Declaration of the 13</w:t>
      </w:r>
      <w:r w:rsidRPr="007B0C48">
        <w:rPr>
          <w:sz w:val="22"/>
          <w:szCs w:val="22"/>
          <w:vertAlign w:val="superscript"/>
        </w:rPr>
        <w:t>th</w:t>
      </w:r>
      <w:r w:rsidRPr="007B0C48">
        <w:rPr>
          <w:sz w:val="22"/>
          <w:szCs w:val="22"/>
        </w:rPr>
        <w:t xml:space="preserve"> Trilateral Governmental Conference held in Leeuwarden, Netherlands on 18 May 2018 (Leeuwarden Declaration, LD), the ministers of the Wadden Sea States responsible for the protection of the Danish, Dutch, German Wadden Sea acknowledged this in a specific paragraph in the Leeuwarden Declaration in May 2018:</w:t>
      </w:r>
    </w:p>
    <w:p w14:paraId="2A99F250" w14:textId="77777777" w:rsidR="007B0C48" w:rsidRPr="007B0C48" w:rsidRDefault="007B0C48" w:rsidP="007B0C48">
      <w:pPr>
        <w:spacing w:after="120" w:line="276" w:lineRule="auto"/>
        <w:rPr>
          <w:i/>
          <w:sz w:val="22"/>
          <w:szCs w:val="22"/>
          <w:lang w:val="en-GB"/>
        </w:rPr>
      </w:pPr>
      <w:r w:rsidRPr="007B0C48">
        <w:rPr>
          <w:i/>
          <w:sz w:val="22"/>
          <w:szCs w:val="22"/>
        </w:rPr>
        <w:t>LD Para 16. Agree to duly take account of the fact that harbour porpoises are present in the Wadden Sea, thus addressing the conservation of the species</w:t>
      </w:r>
    </w:p>
    <w:p w14:paraId="4B908EF1" w14:textId="06E234A1" w:rsidR="007B0C48" w:rsidRPr="007B0C48" w:rsidRDefault="007B0C48" w:rsidP="007B0C48">
      <w:pPr>
        <w:tabs>
          <w:tab w:val="left" w:pos="142"/>
        </w:tabs>
        <w:spacing w:after="200" w:line="276" w:lineRule="auto"/>
        <w:rPr>
          <w:sz w:val="22"/>
          <w:szCs w:val="22"/>
        </w:rPr>
      </w:pPr>
      <w:r w:rsidRPr="007B0C48">
        <w:rPr>
          <w:sz w:val="22"/>
          <w:szCs w:val="22"/>
        </w:rPr>
        <w:t xml:space="preserve">To address this and the request by WSB 27 for further information before deciding on how to proceed, this scientific symposium and a subsequent trilateral workshop were organized in Wilhelmshaven on 11 and 12 April 2019. The overall aim was to collect and evaluate information on the specific ecological role of harbour porpoises in the Wadden Sea, also </w:t>
      </w:r>
      <w:proofErr w:type="gramStart"/>
      <w:r w:rsidRPr="007B0C48">
        <w:rPr>
          <w:sz w:val="22"/>
          <w:szCs w:val="22"/>
        </w:rPr>
        <w:t>with regard to</w:t>
      </w:r>
      <w:proofErr w:type="gramEnd"/>
      <w:r w:rsidRPr="007B0C48">
        <w:rPr>
          <w:sz w:val="22"/>
          <w:szCs w:val="22"/>
        </w:rPr>
        <w:t xml:space="preserve"> the adjacent North Sea waters. The workshop programme (ANNEX I) was intended </w:t>
      </w:r>
      <w:r w:rsidRPr="007B0C48">
        <w:rPr>
          <w:sz w:val="22"/>
          <w:szCs w:val="22"/>
        </w:rPr>
        <w:lastRenderedPageBreak/>
        <w:t xml:space="preserve">to provide a framework for discussions based on the issues addressed during the symposium. Major themes were Ecology, Interaction and Threats and Conservation Regimes. </w:t>
      </w:r>
    </w:p>
    <w:p w14:paraId="03C89EC7" w14:textId="77777777" w:rsidR="007B0C48" w:rsidRPr="007B0C48" w:rsidRDefault="007B0C48" w:rsidP="007B0C48">
      <w:pPr>
        <w:tabs>
          <w:tab w:val="left" w:pos="142"/>
        </w:tabs>
        <w:spacing w:after="200" w:line="276" w:lineRule="auto"/>
        <w:rPr>
          <w:rFonts w:ascii="Arial" w:hAnsi="Arial" w:cs="Arial"/>
          <w:b/>
          <w:sz w:val="22"/>
          <w:szCs w:val="22"/>
        </w:rPr>
      </w:pPr>
      <w:r w:rsidRPr="007B0C48">
        <w:rPr>
          <w:rFonts w:ascii="Arial" w:hAnsi="Arial" w:cs="Arial"/>
          <w:b/>
          <w:sz w:val="22"/>
          <w:szCs w:val="22"/>
        </w:rPr>
        <w:t>Outcome</w:t>
      </w:r>
    </w:p>
    <w:p w14:paraId="427FE8FF" w14:textId="77777777" w:rsidR="007B0C48" w:rsidRPr="007B0C48" w:rsidRDefault="007B0C48" w:rsidP="007B0C48">
      <w:pPr>
        <w:tabs>
          <w:tab w:val="left" w:pos="142"/>
        </w:tabs>
        <w:spacing w:after="200" w:line="276" w:lineRule="auto"/>
        <w:rPr>
          <w:sz w:val="22"/>
          <w:szCs w:val="22"/>
        </w:rPr>
      </w:pPr>
      <w:r w:rsidRPr="007B0C48">
        <w:rPr>
          <w:sz w:val="22"/>
          <w:szCs w:val="22"/>
        </w:rPr>
        <w:t>18 participants (List of participants as ANNEX II) from the science and research sector (mainly the speakers at the symposium), from the trilateral governmental authorities, a representative from ASCOBANS and the organizing CWSS discussed how to interpret the results and proposals that emerged during the symposium and translate these into a first set of recommendations to be submitted to the Wadden Sea Board (WSB) for approval.</w:t>
      </w:r>
    </w:p>
    <w:p w14:paraId="401A5B06" w14:textId="77777777" w:rsidR="007B0C48" w:rsidRPr="007B0C48" w:rsidRDefault="007B0C48" w:rsidP="007B0C48">
      <w:pPr>
        <w:tabs>
          <w:tab w:val="left" w:pos="142"/>
        </w:tabs>
        <w:spacing w:after="200" w:line="276" w:lineRule="auto"/>
        <w:rPr>
          <w:sz w:val="22"/>
          <w:szCs w:val="22"/>
        </w:rPr>
      </w:pPr>
      <w:r w:rsidRPr="007B0C48">
        <w:rPr>
          <w:sz w:val="22"/>
          <w:szCs w:val="22"/>
        </w:rPr>
        <w:t xml:space="preserve">It was noted that the Wadden Sea seemed to be a habitat of special importance for harbour porpoises, although the specific habitat use was still not fully understood, and it remained unclear if the individuals could be classified as residents or frequent visitors. The special geomorphology and ecological characteristics seemed to attract these whales to </w:t>
      </w:r>
      <w:proofErr w:type="gramStart"/>
      <w:r w:rsidRPr="007B0C48">
        <w:rPr>
          <w:sz w:val="22"/>
          <w:szCs w:val="22"/>
        </w:rPr>
        <w:t>an as yet</w:t>
      </w:r>
      <w:proofErr w:type="gramEnd"/>
      <w:r w:rsidRPr="007B0C48">
        <w:rPr>
          <w:sz w:val="22"/>
          <w:szCs w:val="22"/>
        </w:rPr>
        <w:t xml:space="preserve"> uncertain extent but was most likely linked to food availability. </w:t>
      </w:r>
    </w:p>
    <w:p w14:paraId="4E22CD98" w14:textId="2F3B427F" w:rsidR="007B0C48" w:rsidRPr="007B0C48" w:rsidRDefault="007B0C48" w:rsidP="007B0C48">
      <w:pPr>
        <w:tabs>
          <w:tab w:val="left" w:pos="142"/>
        </w:tabs>
        <w:spacing w:after="200" w:line="276" w:lineRule="auto"/>
        <w:rPr>
          <w:sz w:val="22"/>
          <w:szCs w:val="22"/>
        </w:rPr>
      </w:pPr>
      <w:r w:rsidRPr="007B0C48">
        <w:rPr>
          <w:sz w:val="22"/>
          <w:szCs w:val="22"/>
        </w:rPr>
        <w:t>Compared to harbour porpoises from other regions the “faithfulness” of porpoises in the Wadden Sea to their habitat was higher with longer residence times. Against the background of current threats</w:t>
      </w:r>
      <w:r w:rsidR="001302A9">
        <w:rPr>
          <w:sz w:val="22"/>
          <w:szCs w:val="22"/>
        </w:rPr>
        <w:t xml:space="preserve">, </w:t>
      </w:r>
      <w:r w:rsidRPr="007B0C48">
        <w:rPr>
          <w:sz w:val="22"/>
          <w:szCs w:val="22"/>
        </w:rPr>
        <w:t xml:space="preserve">the workshop participants agreed to at least highlight the need for the TWSC to devote a higher level of attention to harbour porpoises in the Wadden Sea. </w:t>
      </w:r>
    </w:p>
    <w:p w14:paraId="283626F2" w14:textId="77777777" w:rsidR="007B0C48" w:rsidRPr="007B0C48" w:rsidRDefault="007B0C48" w:rsidP="007B0C48">
      <w:pPr>
        <w:tabs>
          <w:tab w:val="left" w:pos="142"/>
        </w:tabs>
        <w:spacing w:after="200" w:line="276" w:lineRule="auto"/>
        <w:rPr>
          <w:rFonts w:ascii="Arial" w:hAnsi="Arial" w:cs="Arial"/>
          <w:b/>
          <w:sz w:val="22"/>
          <w:szCs w:val="22"/>
        </w:rPr>
      </w:pPr>
      <w:r w:rsidRPr="007B0C48">
        <w:rPr>
          <w:rFonts w:ascii="Arial" w:hAnsi="Arial" w:cs="Arial"/>
          <w:b/>
          <w:sz w:val="22"/>
          <w:szCs w:val="22"/>
        </w:rPr>
        <w:t>Recommendations</w:t>
      </w:r>
    </w:p>
    <w:p w14:paraId="4080ECE1" w14:textId="77777777" w:rsidR="007B0C48" w:rsidRPr="007B0C48" w:rsidRDefault="007B0C48" w:rsidP="007B0C48">
      <w:pPr>
        <w:tabs>
          <w:tab w:val="left" w:pos="142"/>
        </w:tabs>
        <w:spacing w:after="200" w:line="276" w:lineRule="auto"/>
        <w:rPr>
          <w:sz w:val="22"/>
          <w:szCs w:val="22"/>
        </w:rPr>
      </w:pPr>
      <w:r w:rsidRPr="007B0C48">
        <w:rPr>
          <w:sz w:val="22"/>
          <w:szCs w:val="22"/>
        </w:rPr>
        <w:t>The intense and fruitful discussions led to the following seven recommendations from the workshop to the WSB on how to address the conservation of harbour porpoises within the trilateral cooperation:</w:t>
      </w:r>
    </w:p>
    <w:p w14:paraId="2D0C3AD9" w14:textId="77777777"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Enhance trilateral information exchange on harbour porpoises in the Wadden Sea.</w:t>
      </w:r>
    </w:p>
    <w:p w14:paraId="493A58C5" w14:textId="77777777" w:rsidR="007B0C48" w:rsidRPr="007B0C48" w:rsidRDefault="007B0C48" w:rsidP="007B0C48">
      <w:pPr>
        <w:tabs>
          <w:tab w:val="left" w:pos="142"/>
        </w:tabs>
        <w:spacing w:before="240" w:after="200" w:line="276" w:lineRule="auto"/>
        <w:ind w:left="720"/>
        <w:contextualSpacing/>
        <w:rPr>
          <w:b/>
          <w:i/>
          <w:sz w:val="22"/>
          <w:szCs w:val="22"/>
        </w:rPr>
      </w:pPr>
    </w:p>
    <w:p w14:paraId="5E6C5169" w14:textId="162A5DD2"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Request the current EG-Seals to come forward with guidance on how to address harbour porpoises in the TWSC.</w:t>
      </w:r>
      <w:r>
        <w:rPr>
          <w:rStyle w:val="Funotenzeichen"/>
          <w:b/>
          <w:i/>
          <w:sz w:val="22"/>
          <w:szCs w:val="22"/>
        </w:rPr>
        <w:footnoteReference w:id="2"/>
      </w:r>
    </w:p>
    <w:p w14:paraId="7C7C0CCC" w14:textId="77777777" w:rsidR="007B0C48" w:rsidRPr="007B0C48" w:rsidRDefault="007B0C48" w:rsidP="007B0C48">
      <w:pPr>
        <w:tabs>
          <w:tab w:val="left" w:pos="142"/>
        </w:tabs>
        <w:spacing w:before="240" w:after="200" w:line="276" w:lineRule="auto"/>
        <w:ind w:left="720"/>
        <w:contextualSpacing/>
        <w:rPr>
          <w:b/>
          <w:i/>
          <w:sz w:val="22"/>
          <w:szCs w:val="22"/>
        </w:rPr>
      </w:pPr>
    </w:p>
    <w:p w14:paraId="3E03DE47" w14:textId="77777777"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Work towards a coordinated trilateral monitoring of harbour porpoises in the Wadden Sea by making use of existing monitoring programmes.</w:t>
      </w:r>
    </w:p>
    <w:p w14:paraId="3573207C" w14:textId="77777777" w:rsidR="007B0C48" w:rsidRPr="007B0C48" w:rsidRDefault="007B0C48" w:rsidP="007B0C48">
      <w:pPr>
        <w:tabs>
          <w:tab w:val="left" w:pos="142"/>
        </w:tabs>
        <w:spacing w:before="240" w:after="200" w:line="276" w:lineRule="auto"/>
        <w:ind w:left="720"/>
        <w:contextualSpacing/>
        <w:rPr>
          <w:b/>
          <w:i/>
          <w:sz w:val="22"/>
          <w:szCs w:val="22"/>
        </w:rPr>
      </w:pPr>
    </w:p>
    <w:p w14:paraId="1CB214F5" w14:textId="77777777"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Utilize the opportunities offered by citizen science and the work of relevant NGOs.</w:t>
      </w:r>
    </w:p>
    <w:p w14:paraId="76DAC1A9" w14:textId="77777777" w:rsidR="007B0C48" w:rsidRPr="007B0C48" w:rsidRDefault="007B0C48" w:rsidP="007B0C48">
      <w:pPr>
        <w:tabs>
          <w:tab w:val="left" w:pos="142"/>
        </w:tabs>
        <w:spacing w:before="240" w:after="200" w:line="276" w:lineRule="auto"/>
        <w:ind w:left="720"/>
        <w:contextualSpacing/>
        <w:rPr>
          <w:b/>
          <w:i/>
          <w:sz w:val="22"/>
          <w:szCs w:val="22"/>
        </w:rPr>
      </w:pPr>
    </w:p>
    <w:p w14:paraId="41445540" w14:textId="77777777"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 xml:space="preserve">Explore ways to leverage synergies with relevant ecosystem related activities within the TWSC and further international bodies. </w:t>
      </w:r>
    </w:p>
    <w:p w14:paraId="75873E9B" w14:textId="77777777" w:rsidR="007B0C48" w:rsidRPr="007B0C48" w:rsidRDefault="007B0C48" w:rsidP="007B0C48">
      <w:pPr>
        <w:tabs>
          <w:tab w:val="left" w:pos="142"/>
        </w:tabs>
        <w:spacing w:before="240" w:after="200" w:line="276" w:lineRule="auto"/>
        <w:ind w:left="720"/>
        <w:contextualSpacing/>
        <w:rPr>
          <w:b/>
          <w:i/>
          <w:sz w:val="22"/>
          <w:szCs w:val="22"/>
        </w:rPr>
      </w:pPr>
    </w:p>
    <w:p w14:paraId="6079AFA7" w14:textId="77777777"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Work to improve on understanding of and take into account potential threats to harbour porpoises and their habitats specifically in the Wadden Sea.</w:t>
      </w:r>
    </w:p>
    <w:p w14:paraId="37547083" w14:textId="77777777" w:rsidR="007B0C48" w:rsidRPr="007B0C48" w:rsidRDefault="007B0C48" w:rsidP="007B0C48">
      <w:pPr>
        <w:tabs>
          <w:tab w:val="left" w:pos="142"/>
        </w:tabs>
        <w:spacing w:before="240" w:after="200" w:line="276" w:lineRule="auto"/>
        <w:ind w:left="720"/>
        <w:contextualSpacing/>
        <w:rPr>
          <w:b/>
          <w:i/>
          <w:sz w:val="22"/>
          <w:szCs w:val="22"/>
        </w:rPr>
      </w:pPr>
    </w:p>
    <w:p w14:paraId="3D6D1912" w14:textId="77777777" w:rsidR="007B0C48" w:rsidRPr="007B0C48" w:rsidRDefault="007B0C48" w:rsidP="007B0C48">
      <w:pPr>
        <w:numPr>
          <w:ilvl w:val="0"/>
          <w:numId w:val="2"/>
        </w:numPr>
        <w:tabs>
          <w:tab w:val="left" w:pos="142"/>
        </w:tabs>
        <w:spacing w:before="240" w:after="200" w:line="276" w:lineRule="auto"/>
        <w:contextualSpacing/>
        <w:rPr>
          <w:b/>
          <w:i/>
          <w:sz w:val="22"/>
          <w:szCs w:val="22"/>
        </w:rPr>
      </w:pPr>
      <w:r w:rsidRPr="007B0C48">
        <w:rPr>
          <w:b/>
          <w:i/>
          <w:sz w:val="22"/>
          <w:szCs w:val="22"/>
        </w:rPr>
        <w:t>Establish an inventory of existing management measures and identify gaps.</w:t>
      </w:r>
    </w:p>
    <w:p w14:paraId="20D26833" w14:textId="77777777" w:rsidR="007B0C48" w:rsidRDefault="007B0C48" w:rsidP="007B0C48">
      <w:pPr>
        <w:tabs>
          <w:tab w:val="left" w:pos="142"/>
        </w:tabs>
        <w:spacing w:after="200" w:line="276" w:lineRule="auto"/>
        <w:ind w:left="360"/>
        <w:rPr>
          <w:sz w:val="22"/>
          <w:szCs w:val="22"/>
        </w:rPr>
      </w:pPr>
    </w:p>
    <w:p w14:paraId="2ED2261E" w14:textId="77777777" w:rsidR="007B0C48" w:rsidRDefault="007B0C48" w:rsidP="007B0C48">
      <w:pPr>
        <w:tabs>
          <w:tab w:val="left" w:pos="142"/>
        </w:tabs>
        <w:spacing w:after="200" w:line="276" w:lineRule="auto"/>
        <w:ind w:left="360"/>
        <w:rPr>
          <w:sz w:val="22"/>
          <w:szCs w:val="22"/>
        </w:rPr>
      </w:pPr>
    </w:p>
    <w:p w14:paraId="1D67AC52" w14:textId="40BF01E9" w:rsidR="007B0C48" w:rsidRPr="007B0C48" w:rsidRDefault="007B0C48" w:rsidP="007B0C48">
      <w:pPr>
        <w:tabs>
          <w:tab w:val="left" w:pos="142"/>
        </w:tabs>
        <w:spacing w:after="200" w:line="276" w:lineRule="auto"/>
        <w:ind w:left="360"/>
        <w:rPr>
          <w:sz w:val="22"/>
          <w:szCs w:val="22"/>
        </w:rPr>
      </w:pPr>
      <w:r w:rsidRPr="007B0C48">
        <w:rPr>
          <w:sz w:val="22"/>
          <w:szCs w:val="22"/>
        </w:rPr>
        <w:t>In addition to these recommendations, which are planned to be submitted to the 29</w:t>
      </w:r>
      <w:r w:rsidRPr="007B0C48">
        <w:rPr>
          <w:sz w:val="22"/>
          <w:szCs w:val="22"/>
          <w:vertAlign w:val="superscript"/>
        </w:rPr>
        <w:t>th</w:t>
      </w:r>
      <w:r w:rsidRPr="007B0C48">
        <w:rPr>
          <w:sz w:val="22"/>
          <w:szCs w:val="22"/>
        </w:rPr>
        <w:t xml:space="preserve"> or 30</w:t>
      </w:r>
      <w:r w:rsidRPr="007B0C48">
        <w:rPr>
          <w:sz w:val="22"/>
          <w:szCs w:val="22"/>
          <w:vertAlign w:val="superscript"/>
        </w:rPr>
        <w:t>th</w:t>
      </w:r>
      <w:r w:rsidRPr="007B0C48">
        <w:rPr>
          <w:sz w:val="22"/>
          <w:szCs w:val="22"/>
        </w:rPr>
        <w:t xml:space="preserve"> meeting of the WSB, and at the initiative by Ms Scheidat</w:t>
      </w:r>
      <w:r>
        <w:rPr>
          <w:sz w:val="22"/>
          <w:szCs w:val="22"/>
        </w:rPr>
        <w:t xml:space="preserve"> (Wageningen Marine Research)</w:t>
      </w:r>
      <w:r w:rsidRPr="007B0C48">
        <w:rPr>
          <w:sz w:val="22"/>
          <w:szCs w:val="22"/>
        </w:rPr>
        <w:t>, the meeting started the development of a table providing an overview on recent monitoring activities in the region. This table</w:t>
      </w:r>
      <w:r>
        <w:rPr>
          <w:sz w:val="22"/>
          <w:szCs w:val="22"/>
        </w:rPr>
        <w:t xml:space="preserve"> was</w:t>
      </w:r>
      <w:r w:rsidRPr="007B0C48">
        <w:rPr>
          <w:sz w:val="22"/>
          <w:szCs w:val="22"/>
        </w:rPr>
        <w:t xml:space="preserve"> also intended to be a basis for initial discussions in the EG-Seals, in accordance with the recommendation</w:t>
      </w:r>
      <w:r w:rsidR="00830F78">
        <w:rPr>
          <w:sz w:val="22"/>
          <w:szCs w:val="22"/>
        </w:rPr>
        <w:t xml:space="preserve"> No 2</w:t>
      </w:r>
      <w:r w:rsidRPr="007B0C48">
        <w:rPr>
          <w:sz w:val="22"/>
          <w:szCs w:val="22"/>
        </w:rPr>
        <w:t>.</w:t>
      </w:r>
    </w:p>
    <w:p w14:paraId="2D4A8508" w14:textId="77777777" w:rsidR="007B0C48" w:rsidRPr="007B0C48" w:rsidRDefault="007B0C48" w:rsidP="007B0C48">
      <w:pPr>
        <w:tabs>
          <w:tab w:val="left" w:pos="142"/>
        </w:tabs>
        <w:spacing w:after="200" w:line="276" w:lineRule="auto"/>
        <w:ind w:left="360"/>
        <w:rPr>
          <w:sz w:val="22"/>
          <w:szCs w:val="22"/>
        </w:rPr>
      </w:pPr>
    </w:p>
    <w:p w14:paraId="1EDE4313" w14:textId="21A78D33" w:rsidR="007B0C48" w:rsidRDefault="007B0C48" w:rsidP="007B0C48">
      <w:pPr>
        <w:tabs>
          <w:tab w:val="left" w:pos="142"/>
        </w:tabs>
        <w:spacing w:after="200" w:line="276" w:lineRule="auto"/>
        <w:ind w:left="360"/>
        <w:rPr>
          <w:sz w:val="22"/>
          <w:szCs w:val="22"/>
        </w:rPr>
      </w:pPr>
    </w:p>
    <w:p w14:paraId="33E0AF33" w14:textId="4DAE10EB" w:rsidR="007B0C48" w:rsidRDefault="007B0C48" w:rsidP="007B0C48">
      <w:pPr>
        <w:tabs>
          <w:tab w:val="left" w:pos="142"/>
        </w:tabs>
        <w:spacing w:after="200" w:line="276" w:lineRule="auto"/>
        <w:ind w:left="360"/>
        <w:rPr>
          <w:sz w:val="22"/>
          <w:szCs w:val="22"/>
        </w:rPr>
      </w:pPr>
    </w:p>
    <w:p w14:paraId="29CBD599" w14:textId="0BCE1A57" w:rsidR="007B0C48" w:rsidRDefault="007B0C48" w:rsidP="007B0C48">
      <w:pPr>
        <w:tabs>
          <w:tab w:val="left" w:pos="142"/>
        </w:tabs>
        <w:spacing w:after="200" w:line="276" w:lineRule="auto"/>
        <w:ind w:left="360"/>
        <w:rPr>
          <w:sz w:val="22"/>
          <w:szCs w:val="22"/>
        </w:rPr>
      </w:pPr>
    </w:p>
    <w:p w14:paraId="7CD52137" w14:textId="1768423B" w:rsidR="007B0C48" w:rsidRDefault="007B0C48" w:rsidP="007B0C48">
      <w:pPr>
        <w:tabs>
          <w:tab w:val="left" w:pos="142"/>
        </w:tabs>
        <w:spacing w:after="200" w:line="276" w:lineRule="auto"/>
        <w:ind w:left="360"/>
        <w:rPr>
          <w:sz w:val="22"/>
          <w:szCs w:val="22"/>
        </w:rPr>
      </w:pPr>
    </w:p>
    <w:p w14:paraId="15C17FAB" w14:textId="3B4B795F" w:rsidR="007B0C48" w:rsidRDefault="007B0C48" w:rsidP="007B0C48">
      <w:pPr>
        <w:tabs>
          <w:tab w:val="left" w:pos="142"/>
        </w:tabs>
        <w:spacing w:after="200" w:line="276" w:lineRule="auto"/>
        <w:ind w:left="360"/>
        <w:rPr>
          <w:sz w:val="22"/>
          <w:szCs w:val="22"/>
        </w:rPr>
      </w:pPr>
    </w:p>
    <w:p w14:paraId="597BF878" w14:textId="03F7EDF6" w:rsidR="007B0C48" w:rsidRDefault="007B0C48" w:rsidP="007B0C48">
      <w:pPr>
        <w:tabs>
          <w:tab w:val="left" w:pos="142"/>
        </w:tabs>
        <w:spacing w:after="200" w:line="276" w:lineRule="auto"/>
        <w:ind w:left="360"/>
        <w:rPr>
          <w:sz w:val="22"/>
          <w:szCs w:val="22"/>
        </w:rPr>
      </w:pPr>
    </w:p>
    <w:p w14:paraId="5970AC17" w14:textId="5286D143" w:rsidR="007B0C48" w:rsidRDefault="007B0C48" w:rsidP="007B0C48">
      <w:pPr>
        <w:tabs>
          <w:tab w:val="left" w:pos="142"/>
        </w:tabs>
        <w:spacing w:after="200" w:line="276" w:lineRule="auto"/>
        <w:ind w:left="360"/>
        <w:rPr>
          <w:sz w:val="22"/>
          <w:szCs w:val="22"/>
        </w:rPr>
      </w:pPr>
    </w:p>
    <w:p w14:paraId="1916C831" w14:textId="1A0AB2E8" w:rsidR="007B0C48" w:rsidRDefault="007B0C48" w:rsidP="007B0C48">
      <w:pPr>
        <w:tabs>
          <w:tab w:val="left" w:pos="142"/>
        </w:tabs>
        <w:spacing w:after="200" w:line="276" w:lineRule="auto"/>
        <w:ind w:left="360"/>
        <w:rPr>
          <w:sz w:val="22"/>
          <w:szCs w:val="22"/>
        </w:rPr>
      </w:pPr>
    </w:p>
    <w:p w14:paraId="277E1D1D" w14:textId="2C2FA92B" w:rsidR="007B0C48" w:rsidRDefault="007B0C48" w:rsidP="007B0C48">
      <w:pPr>
        <w:tabs>
          <w:tab w:val="left" w:pos="142"/>
        </w:tabs>
        <w:spacing w:after="200" w:line="276" w:lineRule="auto"/>
        <w:ind w:left="360"/>
        <w:rPr>
          <w:sz w:val="22"/>
          <w:szCs w:val="22"/>
        </w:rPr>
      </w:pPr>
    </w:p>
    <w:p w14:paraId="3B79A2F9" w14:textId="446E07D1" w:rsidR="007B0C48" w:rsidRDefault="007B0C48" w:rsidP="007B0C48">
      <w:pPr>
        <w:tabs>
          <w:tab w:val="left" w:pos="142"/>
        </w:tabs>
        <w:spacing w:after="200" w:line="276" w:lineRule="auto"/>
        <w:ind w:left="360"/>
        <w:rPr>
          <w:sz w:val="22"/>
          <w:szCs w:val="22"/>
        </w:rPr>
      </w:pPr>
    </w:p>
    <w:p w14:paraId="4C2EC334" w14:textId="39037968" w:rsidR="007B0C48" w:rsidRDefault="007B0C48" w:rsidP="007B0C48">
      <w:pPr>
        <w:tabs>
          <w:tab w:val="left" w:pos="142"/>
        </w:tabs>
        <w:spacing w:after="200" w:line="276" w:lineRule="auto"/>
        <w:ind w:left="360"/>
        <w:rPr>
          <w:sz w:val="22"/>
          <w:szCs w:val="22"/>
        </w:rPr>
      </w:pPr>
    </w:p>
    <w:p w14:paraId="55556A9D" w14:textId="48E7EF16" w:rsidR="007B0C48" w:rsidRDefault="007B0C48" w:rsidP="007B0C48">
      <w:pPr>
        <w:tabs>
          <w:tab w:val="left" w:pos="142"/>
        </w:tabs>
        <w:spacing w:after="200" w:line="276" w:lineRule="auto"/>
        <w:ind w:left="360"/>
        <w:rPr>
          <w:sz w:val="22"/>
          <w:szCs w:val="22"/>
        </w:rPr>
      </w:pPr>
    </w:p>
    <w:p w14:paraId="04CC07F8" w14:textId="225A7AEE" w:rsidR="007B0C48" w:rsidRDefault="007B0C48" w:rsidP="007B0C48">
      <w:pPr>
        <w:tabs>
          <w:tab w:val="left" w:pos="142"/>
        </w:tabs>
        <w:spacing w:after="200" w:line="276" w:lineRule="auto"/>
        <w:ind w:left="360"/>
        <w:rPr>
          <w:sz w:val="22"/>
          <w:szCs w:val="22"/>
        </w:rPr>
      </w:pPr>
    </w:p>
    <w:p w14:paraId="042ABB08" w14:textId="7655C8B7" w:rsidR="007B0C48" w:rsidRDefault="007B0C48" w:rsidP="007B0C48">
      <w:pPr>
        <w:tabs>
          <w:tab w:val="left" w:pos="142"/>
        </w:tabs>
        <w:spacing w:after="200" w:line="276" w:lineRule="auto"/>
        <w:ind w:left="360"/>
        <w:rPr>
          <w:sz w:val="22"/>
          <w:szCs w:val="22"/>
        </w:rPr>
      </w:pPr>
    </w:p>
    <w:p w14:paraId="54021821" w14:textId="6F64895F" w:rsidR="007B0C48" w:rsidRDefault="007B0C48" w:rsidP="007B0C48">
      <w:pPr>
        <w:tabs>
          <w:tab w:val="left" w:pos="142"/>
        </w:tabs>
        <w:spacing w:after="200" w:line="276" w:lineRule="auto"/>
        <w:ind w:left="360"/>
        <w:rPr>
          <w:sz w:val="22"/>
          <w:szCs w:val="22"/>
        </w:rPr>
      </w:pPr>
    </w:p>
    <w:p w14:paraId="7EF6E41D" w14:textId="609A2E3C" w:rsidR="007B0C48" w:rsidRDefault="007B0C48" w:rsidP="007B0C48">
      <w:pPr>
        <w:tabs>
          <w:tab w:val="left" w:pos="142"/>
        </w:tabs>
        <w:spacing w:after="200" w:line="276" w:lineRule="auto"/>
        <w:ind w:left="360"/>
        <w:rPr>
          <w:sz w:val="22"/>
          <w:szCs w:val="22"/>
        </w:rPr>
      </w:pPr>
    </w:p>
    <w:p w14:paraId="15EC9DD3" w14:textId="316F5BF4" w:rsidR="007B0C48" w:rsidRDefault="007B0C48" w:rsidP="007B0C48">
      <w:pPr>
        <w:tabs>
          <w:tab w:val="left" w:pos="142"/>
        </w:tabs>
        <w:spacing w:after="200" w:line="276" w:lineRule="auto"/>
        <w:ind w:left="360"/>
        <w:rPr>
          <w:sz w:val="22"/>
          <w:szCs w:val="22"/>
        </w:rPr>
      </w:pPr>
    </w:p>
    <w:p w14:paraId="1827713E" w14:textId="3C300395" w:rsidR="007B0C48" w:rsidRDefault="007B0C48" w:rsidP="007B0C48">
      <w:pPr>
        <w:tabs>
          <w:tab w:val="left" w:pos="142"/>
        </w:tabs>
        <w:spacing w:after="200" w:line="276" w:lineRule="auto"/>
        <w:ind w:left="360"/>
        <w:rPr>
          <w:sz w:val="22"/>
          <w:szCs w:val="22"/>
        </w:rPr>
      </w:pPr>
    </w:p>
    <w:p w14:paraId="19063D7A" w14:textId="1F713CB3" w:rsidR="007B0C48" w:rsidRDefault="007B0C48" w:rsidP="007B0C48">
      <w:pPr>
        <w:tabs>
          <w:tab w:val="left" w:pos="142"/>
        </w:tabs>
        <w:spacing w:after="200" w:line="276" w:lineRule="auto"/>
        <w:ind w:left="360"/>
        <w:rPr>
          <w:sz w:val="22"/>
          <w:szCs w:val="22"/>
        </w:rPr>
      </w:pPr>
    </w:p>
    <w:p w14:paraId="56326E86" w14:textId="67C7002A" w:rsidR="007B0C48" w:rsidRDefault="007B0C48" w:rsidP="007B0C48">
      <w:pPr>
        <w:tabs>
          <w:tab w:val="left" w:pos="142"/>
        </w:tabs>
        <w:spacing w:after="200" w:line="276" w:lineRule="auto"/>
        <w:ind w:left="360"/>
        <w:rPr>
          <w:sz w:val="22"/>
          <w:szCs w:val="22"/>
        </w:rPr>
      </w:pPr>
    </w:p>
    <w:p w14:paraId="731BA09B" w14:textId="7AB92A06" w:rsidR="007B0C48" w:rsidRDefault="007B0C48" w:rsidP="007B0C48">
      <w:pPr>
        <w:tabs>
          <w:tab w:val="left" w:pos="142"/>
        </w:tabs>
        <w:spacing w:after="200" w:line="276" w:lineRule="auto"/>
        <w:rPr>
          <w:sz w:val="22"/>
          <w:szCs w:val="22"/>
        </w:rPr>
      </w:pPr>
    </w:p>
    <w:p w14:paraId="2C8E14FA" w14:textId="77777777" w:rsidR="001302A9" w:rsidRDefault="001302A9" w:rsidP="007B0C48">
      <w:pPr>
        <w:tabs>
          <w:tab w:val="left" w:pos="142"/>
        </w:tabs>
        <w:spacing w:after="200" w:line="276" w:lineRule="auto"/>
        <w:rPr>
          <w:sz w:val="22"/>
          <w:szCs w:val="22"/>
        </w:rPr>
      </w:pPr>
    </w:p>
    <w:p w14:paraId="7EDE3816" w14:textId="77777777" w:rsidR="007B0C48" w:rsidRPr="007B0C48" w:rsidRDefault="007B0C48" w:rsidP="007B0C48">
      <w:pPr>
        <w:tabs>
          <w:tab w:val="left" w:pos="142"/>
        </w:tabs>
        <w:spacing w:after="200" w:line="276" w:lineRule="auto"/>
        <w:ind w:left="360"/>
        <w:rPr>
          <w:sz w:val="22"/>
          <w:szCs w:val="22"/>
        </w:rPr>
      </w:pPr>
    </w:p>
    <w:p w14:paraId="4FBFE819" w14:textId="77777777" w:rsidR="007B0C48" w:rsidRPr="007B0C48" w:rsidRDefault="007B0C48" w:rsidP="007B0C48">
      <w:pPr>
        <w:tabs>
          <w:tab w:val="left" w:pos="142"/>
        </w:tabs>
        <w:spacing w:after="200" w:line="276" w:lineRule="auto"/>
        <w:rPr>
          <w:rFonts w:ascii="Arial" w:hAnsi="Arial" w:cs="Arial"/>
          <w:sz w:val="22"/>
          <w:szCs w:val="22"/>
        </w:rPr>
      </w:pPr>
      <w:r w:rsidRPr="007B0C48">
        <w:rPr>
          <w:rFonts w:ascii="Arial" w:hAnsi="Arial" w:cs="Arial"/>
          <w:sz w:val="22"/>
          <w:szCs w:val="22"/>
        </w:rPr>
        <w:lastRenderedPageBreak/>
        <w:t>ANNEX I - WORKSHOP PROGRAMME</w:t>
      </w:r>
    </w:p>
    <w:p w14:paraId="1037E9C4" w14:textId="77777777" w:rsidR="007B0C48" w:rsidRPr="007B0C48" w:rsidRDefault="007B0C48" w:rsidP="007B0C48">
      <w:pPr>
        <w:spacing w:after="120" w:line="276" w:lineRule="auto"/>
        <w:ind w:left="-108"/>
        <w:jc w:val="center"/>
        <w:rPr>
          <w:rFonts w:eastAsia="Batang"/>
          <w:lang w:val="en-GB" w:eastAsia="ko-KR"/>
        </w:rPr>
      </w:pPr>
      <w:r w:rsidRPr="007B0C48">
        <w:rPr>
          <w:rFonts w:eastAsia="Batang"/>
          <w:lang w:val="en-GB" w:eastAsia="ko-KR"/>
        </w:rPr>
        <w:t>Trilateral workshop</w:t>
      </w:r>
      <w:r w:rsidRPr="007B0C48">
        <w:rPr>
          <w:noProof/>
          <w:lang w:val="de-DE" w:eastAsia="de-DE"/>
        </w:rPr>
        <w:drawing>
          <wp:anchor distT="0" distB="0" distL="114300" distR="114300" simplePos="0" relativeHeight="251663360" behindDoc="0" locked="1" layoutInCell="1" allowOverlap="1" wp14:anchorId="500C83E8" wp14:editId="56589E08">
            <wp:simplePos x="0" y="0"/>
            <wp:positionH relativeFrom="margin">
              <wp:posOffset>4852035</wp:posOffset>
            </wp:positionH>
            <wp:positionV relativeFrom="page">
              <wp:posOffset>1288415</wp:posOffset>
            </wp:positionV>
            <wp:extent cx="502285" cy="590550"/>
            <wp:effectExtent l="0" t="0" r="0" b="0"/>
            <wp:wrapNone/>
            <wp:docPr id="6" name="Grafik 6" descr="http://www.waddensea-secretariat.org/sites/default/files/downloads/WSD15/cws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http://www.waddensea-secretariat.org/sites/default/files/downloads/WSD15/cwss_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2285" cy="590550"/>
                    </a:xfrm>
                    <a:prstGeom prst="rect">
                      <a:avLst/>
                    </a:prstGeom>
                    <a:noFill/>
                  </pic:spPr>
                </pic:pic>
              </a:graphicData>
            </a:graphic>
            <wp14:sizeRelH relativeFrom="page">
              <wp14:pctWidth>0</wp14:pctWidth>
            </wp14:sizeRelH>
            <wp14:sizeRelV relativeFrom="page">
              <wp14:pctHeight>0</wp14:pctHeight>
            </wp14:sizeRelV>
          </wp:anchor>
        </w:drawing>
      </w:r>
    </w:p>
    <w:p w14:paraId="4C0FC025" w14:textId="77777777" w:rsidR="007B0C48" w:rsidRPr="007B0C48" w:rsidRDefault="007B0C48" w:rsidP="007B0C48">
      <w:pPr>
        <w:spacing w:after="120" w:line="276" w:lineRule="auto"/>
        <w:ind w:left="-108"/>
        <w:jc w:val="center"/>
        <w:rPr>
          <w:rFonts w:ascii="Arial" w:eastAsia="Batang" w:hAnsi="Arial" w:cs="Arial"/>
          <w:b/>
          <w:color w:val="0078B6"/>
          <w:sz w:val="36"/>
          <w:szCs w:val="36"/>
          <w:lang w:val="en-GB" w:eastAsia="ko-KR"/>
        </w:rPr>
      </w:pPr>
      <w:r w:rsidRPr="007B0C48">
        <w:rPr>
          <w:rFonts w:ascii="Arial" w:eastAsia="Batang" w:hAnsi="Arial" w:cs="Arial"/>
          <w:b/>
          <w:color w:val="0078B6"/>
          <w:sz w:val="36"/>
          <w:szCs w:val="36"/>
          <w:lang w:val="en-GB" w:eastAsia="ko-KR"/>
        </w:rPr>
        <w:t>Harbour porpoises in the Wadden Sea</w:t>
      </w:r>
    </w:p>
    <w:p w14:paraId="134B3146" w14:textId="77777777" w:rsidR="007B0C48" w:rsidRPr="007B0C48" w:rsidRDefault="007B0C48" w:rsidP="007B0C48">
      <w:pPr>
        <w:spacing w:after="200" w:line="276" w:lineRule="auto"/>
        <w:contextualSpacing/>
        <w:jc w:val="center"/>
        <w:rPr>
          <w:rFonts w:eastAsia="Calibri"/>
          <w:sz w:val="22"/>
          <w:szCs w:val="22"/>
          <w:lang w:val="en-GB"/>
        </w:rPr>
      </w:pPr>
      <w:r w:rsidRPr="007B0C48">
        <w:rPr>
          <w:rFonts w:eastAsia="Calibri"/>
          <w:sz w:val="22"/>
          <w:szCs w:val="22"/>
          <w:lang w:val="en-GB"/>
        </w:rPr>
        <w:t xml:space="preserve">Common Wadden Sea Secretariat  </w:t>
      </w:r>
      <w:hyperlink r:id="rId11" w:history="1">
        <w:r w:rsidRPr="007B0C48">
          <w:rPr>
            <w:rFonts w:eastAsia="Calibri"/>
            <w:color w:val="0563C1"/>
            <w:sz w:val="22"/>
            <w:szCs w:val="22"/>
            <w:u w:val="single"/>
            <w:lang w:val="en-GB"/>
          </w:rPr>
          <w:t>Wilhelmshaven, Virchowstraße 1</w:t>
        </w:r>
      </w:hyperlink>
    </w:p>
    <w:p w14:paraId="46ADF823" w14:textId="77777777" w:rsidR="007B0C48" w:rsidRPr="007B0C48" w:rsidRDefault="007B0C48" w:rsidP="007B0C48">
      <w:pPr>
        <w:spacing w:after="200" w:line="276" w:lineRule="auto"/>
        <w:jc w:val="center"/>
        <w:rPr>
          <w:rFonts w:eastAsia="Calibri"/>
          <w:b/>
          <w:sz w:val="23"/>
          <w:szCs w:val="23"/>
          <w:lang w:val="en-GB"/>
        </w:rPr>
      </w:pPr>
      <w:r w:rsidRPr="007B0C48">
        <w:rPr>
          <w:rFonts w:eastAsia="Calibri"/>
          <w:b/>
          <w:sz w:val="22"/>
          <w:szCs w:val="22"/>
          <w:lang w:val="en-GB"/>
        </w:rPr>
        <w:t>12 April 2019</w:t>
      </w:r>
    </w:p>
    <w:p w14:paraId="1B1528EA" w14:textId="77777777" w:rsidR="007B0C48" w:rsidRPr="007B0C48" w:rsidRDefault="007B0C48" w:rsidP="007B0C48">
      <w:pPr>
        <w:spacing w:line="276" w:lineRule="auto"/>
        <w:ind w:right="-286" w:hanging="284"/>
        <w:jc w:val="center"/>
        <w:outlineLvl w:val="0"/>
        <w:rPr>
          <w:rFonts w:eastAsia="Batang"/>
          <w:sz w:val="20"/>
          <w:lang w:val="en-GB" w:eastAsia="ko-KR"/>
        </w:rPr>
      </w:pPr>
      <w:r w:rsidRPr="007B0C48">
        <w:rPr>
          <w:rFonts w:eastAsia="Batang"/>
          <w:sz w:val="20"/>
          <w:lang w:val="en-GB" w:eastAsia="ko-KR"/>
        </w:rPr>
        <w:t>Organised by the Common Wadden Sea Secretariat</w:t>
      </w:r>
    </w:p>
    <w:p w14:paraId="15CF5674" w14:textId="77777777" w:rsidR="007B0C48" w:rsidRPr="007B0C48" w:rsidRDefault="007B0C48" w:rsidP="007B0C48">
      <w:pPr>
        <w:spacing w:after="160" w:line="259" w:lineRule="auto"/>
        <w:rPr>
          <w:rFonts w:eastAsia="Calibri"/>
          <w:color w:val="0070C0"/>
          <w:sz w:val="16"/>
          <w:szCs w:val="16"/>
          <w:lang w:val="en-GB"/>
        </w:rPr>
      </w:pPr>
    </w:p>
    <w:tbl>
      <w:tblPr>
        <w:tblStyle w:val="Tabellenraster1"/>
        <w:tblW w:w="9079" w:type="dxa"/>
        <w:tblBorders>
          <w:top w:val="none" w:sz="0" w:space="0" w:color="auto"/>
          <w:left w:val="none" w:sz="0" w:space="0" w:color="auto"/>
          <w:bottom w:val="none" w:sz="0" w:space="0" w:color="auto"/>
          <w:right w:val="none" w:sz="0" w:space="0" w:color="auto"/>
          <w:insideH w:val="dotted" w:sz="4" w:space="0" w:color="0078B6"/>
          <w:insideV w:val="none" w:sz="0" w:space="0" w:color="auto"/>
        </w:tblBorders>
        <w:tblLook w:val="04A0" w:firstRow="1" w:lastRow="0" w:firstColumn="1" w:lastColumn="0" w:noHBand="0" w:noVBand="1"/>
      </w:tblPr>
      <w:tblGrid>
        <w:gridCol w:w="1134"/>
        <w:gridCol w:w="7945"/>
      </w:tblGrid>
      <w:tr w:rsidR="007B0C48" w:rsidRPr="007B0C48" w14:paraId="47D444FD" w14:textId="77777777" w:rsidTr="00712A3E">
        <w:trPr>
          <w:trHeight w:val="320"/>
        </w:trPr>
        <w:tc>
          <w:tcPr>
            <w:tcW w:w="1134" w:type="dxa"/>
            <w:tcBorders>
              <w:top w:val="dotted" w:sz="4" w:space="0" w:color="0078B6"/>
              <w:bottom w:val="dotted" w:sz="4" w:space="0" w:color="0078B6"/>
            </w:tcBorders>
            <w:vAlign w:val="center"/>
          </w:tcPr>
          <w:p w14:paraId="4E345185" w14:textId="77777777" w:rsidR="007B0C48" w:rsidRPr="007B0C48" w:rsidRDefault="007B0C48" w:rsidP="007B0C48">
            <w:pPr>
              <w:spacing w:line="276" w:lineRule="auto"/>
              <w:rPr>
                <w:rFonts w:eastAsia="Calibri"/>
                <w:color w:val="0078B6"/>
                <w:sz w:val="20"/>
                <w:szCs w:val="20"/>
                <w:lang w:val="en-GB"/>
              </w:rPr>
            </w:pPr>
            <w:r w:rsidRPr="007B0C48">
              <w:rPr>
                <w:rFonts w:eastAsia="Batang"/>
                <w:color w:val="0078B6"/>
                <w:sz w:val="20"/>
                <w:szCs w:val="20"/>
                <w:lang w:val="en-GB" w:eastAsia="ko-KR"/>
              </w:rPr>
              <w:t>&gt; 08:30</w:t>
            </w:r>
          </w:p>
        </w:tc>
        <w:tc>
          <w:tcPr>
            <w:tcW w:w="7945" w:type="dxa"/>
            <w:tcBorders>
              <w:top w:val="dotted" w:sz="4" w:space="0" w:color="0078B6"/>
              <w:bottom w:val="dotted" w:sz="4" w:space="0" w:color="0078B6"/>
            </w:tcBorders>
            <w:shd w:val="clear" w:color="auto" w:fill="DEEAF6"/>
            <w:vAlign w:val="center"/>
          </w:tcPr>
          <w:p w14:paraId="482829B1" w14:textId="77777777" w:rsidR="007B0C48" w:rsidRPr="007B0C48" w:rsidRDefault="007B0C48" w:rsidP="007B0C48">
            <w:pPr>
              <w:spacing w:line="276" w:lineRule="auto"/>
              <w:rPr>
                <w:rFonts w:eastAsia="Batang"/>
                <w:sz w:val="20"/>
                <w:szCs w:val="20"/>
                <w:lang w:val="en-GB" w:eastAsia="ko-KR"/>
              </w:rPr>
            </w:pPr>
            <w:r w:rsidRPr="007B0C48">
              <w:rPr>
                <w:rFonts w:eastAsia="Batang"/>
                <w:sz w:val="20"/>
                <w:szCs w:val="20"/>
                <w:lang w:val="en-GB" w:eastAsia="ko-KR"/>
              </w:rPr>
              <w:t>Introduction</w:t>
            </w:r>
          </w:p>
        </w:tc>
      </w:tr>
      <w:tr w:rsidR="007B0C48" w:rsidRPr="007B0C48" w14:paraId="69AAD478" w14:textId="77777777" w:rsidTr="00712A3E">
        <w:trPr>
          <w:trHeight w:val="1871"/>
        </w:trPr>
        <w:tc>
          <w:tcPr>
            <w:tcW w:w="1134" w:type="dxa"/>
            <w:tcBorders>
              <w:top w:val="dotted" w:sz="4" w:space="0" w:color="0078B6"/>
            </w:tcBorders>
            <w:vAlign w:val="center"/>
          </w:tcPr>
          <w:p w14:paraId="35678802" w14:textId="77777777" w:rsidR="007B0C48" w:rsidRPr="007B0C48" w:rsidRDefault="007B0C48" w:rsidP="007B0C48">
            <w:pPr>
              <w:spacing w:line="276" w:lineRule="auto"/>
              <w:rPr>
                <w:rFonts w:eastAsia="Calibri"/>
                <w:color w:val="0078B6"/>
                <w:sz w:val="20"/>
                <w:szCs w:val="20"/>
                <w:lang w:val="en-GB"/>
              </w:rPr>
            </w:pPr>
            <w:r w:rsidRPr="007B0C48">
              <w:rPr>
                <w:rFonts w:eastAsia="Batang"/>
                <w:color w:val="0078B6"/>
                <w:sz w:val="20"/>
                <w:szCs w:val="20"/>
                <w:lang w:val="en-GB" w:eastAsia="ko-KR"/>
              </w:rPr>
              <w:t>&gt; 08:45</w:t>
            </w:r>
          </w:p>
        </w:tc>
        <w:tc>
          <w:tcPr>
            <w:tcW w:w="7945" w:type="dxa"/>
            <w:tcBorders>
              <w:top w:val="dotted" w:sz="4" w:space="0" w:color="0078B6"/>
            </w:tcBorders>
            <w:shd w:val="clear" w:color="auto" w:fill="DEEAF6"/>
            <w:vAlign w:val="center"/>
          </w:tcPr>
          <w:p w14:paraId="5FD9965B" w14:textId="77777777" w:rsidR="007B0C48" w:rsidRPr="007B0C48" w:rsidRDefault="007B0C48" w:rsidP="007B0C48">
            <w:pPr>
              <w:spacing w:line="276" w:lineRule="auto"/>
              <w:rPr>
                <w:rFonts w:eastAsia="Batang"/>
                <w:b/>
                <w:color w:val="0078B6"/>
                <w:sz w:val="20"/>
                <w:szCs w:val="20"/>
                <w:lang w:val="en-GB" w:eastAsia="ko-KR"/>
              </w:rPr>
            </w:pPr>
            <w:r w:rsidRPr="007B0C48">
              <w:rPr>
                <w:rFonts w:eastAsia="Batang"/>
                <w:b/>
                <w:color w:val="0078B6"/>
                <w:sz w:val="20"/>
                <w:szCs w:val="20"/>
                <w:lang w:val="en-GB" w:eastAsia="ko-KR"/>
              </w:rPr>
              <w:t>1. ECOLOGY</w:t>
            </w:r>
          </w:p>
          <w:p w14:paraId="396A14E6" w14:textId="77777777" w:rsidR="007B0C48" w:rsidRPr="007B0C48" w:rsidRDefault="007B0C48" w:rsidP="007B0C48">
            <w:pPr>
              <w:spacing w:line="276" w:lineRule="auto"/>
              <w:rPr>
                <w:rFonts w:eastAsia="Batang"/>
                <w:sz w:val="20"/>
                <w:szCs w:val="20"/>
                <w:lang w:val="en-GB" w:eastAsia="ko-KR"/>
              </w:rPr>
            </w:pPr>
            <w:r w:rsidRPr="007B0C48">
              <w:rPr>
                <w:rFonts w:eastAsia="Batang"/>
                <w:sz w:val="20"/>
                <w:szCs w:val="20"/>
                <w:lang w:val="en-GB" w:eastAsia="ko-KR"/>
              </w:rPr>
              <w:t xml:space="preserve">     - Relevance and role of the Wadden Sea as a habitat -</w:t>
            </w:r>
          </w:p>
          <w:p w14:paraId="35B08E5A" w14:textId="77777777" w:rsidR="007B0C48" w:rsidRPr="007B0C48" w:rsidRDefault="007B0C48" w:rsidP="007B0C48">
            <w:pPr>
              <w:numPr>
                <w:ilvl w:val="0"/>
                <w:numId w:val="5"/>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Seasonal habitat / Monitoring</w:t>
            </w:r>
          </w:p>
          <w:p w14:paraId="5151E185" w14:textId="77777777" w:rsidR="007B0C48" w:rsidRPr="007B0C48" w:rsidRDefault="007B0C48" w:rsidP="007B0C48">
            <w:pPr>
              <w:numPr>
                <w:ilvl w:val="0"/>
                <w:numId w:val="5"/>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Feeding ground</w:t>
            </w:r>
          </w:p>
          <w:p w14:paraId="4D458874" w14:textId="77777777" w:rsidR="007B0C48" w:rsidRPr="007B0C48" w:rsidRDefault="007B0C48" w:rsidP="007B0C48">
            <w:pPr>
              <w:numPr>
                <w:ilvl w:val="0"/>
                <w:numId w:val="5"/>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Reproduction area</w:t>
            </w:r>
          </w:p>
          <w:p w14:paraId="7F909B82" w14:textId="77777777" w:rsidR="007B0C48" w:rsidRPr="007B0C48" w:rsidRDefault="007B0C48" w:rsidP="007B0C48">
            <w:pPr>
              <w:numPr>
                <w:ilvl w:val="0"/>
                <w:numId w:val="5"/>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Species interaction (e.g. with seals)</w:t>
            </w:r>
          </w:p>
        </w:tc>
      </w:tr>
      <w:tr w:rsidR="007B0C48" w:rsidRPr="007B0C48" w14:paraId="7D8B84CE" w14:textId="77777777" w:rsidTr="00712A3E">
        <w:trPr>
          <w:trHeight w:val="454"/>
        </w:trPr>
        <w:tc>
          <w:tcPr>
            <w:tcW w:w="1134" w:type="dxa"/>
            <w:vAlign w:val="center"/>
          </w:tcPr>
          <w:p w14:paraId="59A5DE60" w14:textId="77777777" w:rsidR="007B0C48" w:rsidRPr="007B0C48" w:rsidRDefault="007B0C48" w:rsidP="007B0C48">
            <w:pPr>
              <w:spacing w:line="276" w:lineRule="auto"/>
              <w:rPr>
                <w:rFonts w:eastAsia="Batang"/>
                <w:color w:val="0078B6"/>
                <w:sz w:val="20"/>
                <w:szCs w:val="20"/>
                <w:lang w:val="en-GB" w:eastAsia="ko-KR"/>
              </w:rPr>
            </w:pPr>
            <w:r w:rsidRPr="007B0C48">
              <w:rPr>
                <w:rFonts w:eastAsia="Batang"/>
                <w:color w:val="0078B6"/>
                <w:sz w:val="20"/>
                <w:szCs w:val="20"/>
                <w:lang w:val="en-GB" w:eastAsia="ko-KR"/>
              </w:rPr>
              <w:t>&gt; 09:45</w:t>
            </w:r>
          </w:p>
        </w:tc>
        <w:tc>
          <w:tcPr>
            <w:tcW w:w="7945" w:type="dxa"/>
            <w:shd w:val="clear" w:color="auto" w:fill="DEEAF6"/>
            <w:vAlign w:val="center"/>
          </w:tcPr>
          <w:p w14:paraId="4B510076" w14:textId="77777777" w:rsidR="007B0C48" w:rsidRPr="007B0C48" w:rsidRDefault="007B0C48" w:rsidP="007B0C48">
            <w:pPr>
              <w:spacing w:line="276" w:lineRule="auto"/>
              <w:rPr>
                <w:rFonts w:eastAsia="Batang"/>
                <w:i/>
                <w:sz w:val="20"/>
                <w:szCs w:val="20"/>
                <w:lang w:val="en-GB" w:eastAsia="ko-KR"/>
              </w:rPr>
            </w:pPr>
            <w:r w:rsidRPr="007B0C48">
              <w:rPr>
                <w:rFonts w:eastAsia="Batang"/>
                <w:i/>
                <w:sz w:val="20"/>
                <w:szCs w:val="20"/>
                <w:lang w:val="en-GB" w:eastAsia="ko-KR"/>
              </w:rPr>
              <w:t>Drafting of trilateral recommendations</w:t>
            </w:r>
          </w:p>
        </w:tc>
      </w:tr>
      <w:tr w:rsidR="007B0C48" w:rsidRPr="007B0C48" w14:paraId="6B6E7BF7" w14:textId="77777777" w:rsidTr="00712A3E">
        <w:trPr>
          <w:trHeight w:val="3402"/>
        </w:trPr>
        <w:tc>
          <w:tcPr>
            <w:tcW w:w="1134" w:type="dxa"/>
            <w:vAlign w:val="center"/>
          </w:tcPr>
          <w:p w14:paraId="6C72E026" w14:textId="77777777" w:rsidR="007B0C48" w:rsidRPr="007B0C48" w:rsidRDefault="007B0C48" w:rsidP="007B0C48">
            <w:pPr>
              <w:spacing w:line="276" w:lineRule="auto"/>
              <w:rPr>
                <w:rFonts w:eastAsia="Calibri"/>
                <w:color w:val="0078B6"/>
                <w:sz w:val="20"/>
                <w:szCs w:val="20"/>
                <w:lang w:val="en-GB"/>
              </w:rPr>
            </w:pPr>
            <w:r w:rsidRPr="007B0C48">
              <w:rPr>
                <w:rFonts w:eastAsia="Batang"/>
                <w:color w:val="0078B6"/>
                <w:sz w:val="20"/>
                <w:szCs w:val="20"/>
                <w:lang w:val="en-GB" w:eastAsia="ko-KR"/>
              </w:rPr>
              <w:t>&gt; 10:15</w:t>
            </w:r>
          </w:p>
        </w:tc>
        <w:tc>
          <w:tcPr>
            <w:tcW w:w="7945" w:type="dxa"/>
            <w:shd w:val="clear" w:color="auto" w:fill="DEEAF6"/>
            <w:vAlign w:val="center"/>
          </w:tcPr>
          <w:p w14:paraId="0E0E01D3" w14:textId="77777777" w:rsidR="007B0C48" w:rsidRPr="007B0C48" w:rsidRDefault="007B0C48" w:rsidP="007B0C48">
            <w:pPr>
              <w:spacing w:line="276" w:lineRule="auto"/>
              <w:rPr>
                <w:rFonts w:eastAsia="Batang"/>
                <w:b/>
                <w:color w:val="0078B6"/>
                <w:sz w:val="20"/>
                <w:szCs w:val="20"/>
                <w:lang w:val="en-GB" w:eastAsia="ko-KR"/>
              </w:rPr>
            </w:pPr>
            <w:r w:rsidRPr="007B0C48">
              <w:rPr>
                <w:rFonts w:eastAsia="Batang"/>
                <w:b/>
                <w:caps/>
                <w:color w:val="0078B6"/>
                <w:sz w:val="20"/>
                <w:szCs w:val="20"/>
                <w:lang w:val="en-GB" w:eastAsia="ko-KR"/>
              </w:rPr>
              <w:t>2. interaction and threats</w:t>
            </w:r>
            <w:r w:rsidRPr="007B0C48">
              <w:rPr>
                <w:rFonts w:eastAsia="Batang"/>
                <w:b/>
                <w:color w:val="0078B6"/>
                <w:sz w:val="20"/>
                <w:szCs w:val="20"/>
                <w:lang w:val="en-GB" w:eastAsia="ko-KR"/>
              </w:rPr>
              <w:t xml:space="preserve"> </w:t>
            </w:r>
          </w:p>
          <w:p w14:paraId="4A68C468" w14:textId="77777777" w:rsidR="007B0C48" w:rsidRPr="007B0C48" w:rsidRDefault="007B0C48" w:rsidP="007B0C48">
            <w:pPr>
              <w:spacing w:line="276" w:lineRule="auto"/>
              <w:rPr>
                <w:rFonts w:eastAsia="Batang"/>
                <w:sz w:val="20"/>
                <w:szCs w:val="20"/>
                <w:lang w:val="en-GB" w:eastAsia="ko-KR"/>
              </w:rPr>
            </w:pPr>
            <w:r w:rsidRPr="007B0C48">
              <w:rPr>
                <w:rFonts w:eastAsia="Batang"/>
                <w:sz w:val="20"/>
                <w:szCs w:val="20"/>
                <w:lang w:val="en-GB" w:eastAsia="ko-KR"/>
              </w:rPr>
              <w:t xml:space="preserve">     - Status / Basis of assessment / Avoidance strategies -</w:t>
            </w:r>
          </w:p>
          <w:p w14:paraId="3043B1EF" w14:textId="77777777" w:rsidR="007B0C48" w:rsidRPr="007B0C48" w:rsidRDefault="007B0C48" w:rsidP="007B0C48">
            <w:pPr>
              <w:spacing w:line="276" w:lineRule="auto"/>
              <w:ind w:left="360"/>
              <w:rPr>
                <w:rFonts w:eastAsia="Batang"/>
                <w:sz w:val="20"/>
                <w:szCs w:val="20"/>
                <w:lang w:val="en-GB" w:eastAsia="ko-KR"/>
              </w:rPr>
            </w:pPr>
            <w:r w:rsidRPr="007B0C48">
              <w:rPr>
                <w:rFonts w:eastAsia="Batang"/>
                <w:sz w:val="20"/>
                <w:szCs w:val="20"/>
                <w:lang w:val="en-GB" w:eastAsia="ko-KR"/>
              </w:rPr>
              <w:t>a)   Noise</w:t>
            </w:r>
          </w:p>
          <w:p w14:paraId="300DE3BC" w14:textId="77777777" w:rsidR="007B0C48" w:rsidRPr="007B0C48" w:rsidRDefault="007B0C48" w:rsidP="007B0C48">
            <w:pPr>
              <w:numPr>
                <w:ilvl w:val="0"/>
                <w:numId w:val="3"/>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 xml:space="preserve">Marine traffic (incl. islands traffic / wind farm maintenance / recreational boating) </w:t>
            </w:r>
          </w:p>
          <w:p w14:paraId="1FE668D5" w14:textId="77777777" w:rsidR="007B0C48" w:rsidRPr="007B0C48" w:rsidRDefault="007B0C48" w:rsidP="007B0C48">
            <w:pPr>
              <w:numPr>
                <w:ilvl w:val="0"/>
                <w:numId w:val="3"/>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Waterway maintenance</w:t>
            </w:r>
          </w:p>
          <w:p w14:paraId="65507C6F" w14:textId="77777777" w:rsidR="007B0C48" w:rsidRPr="007B0C48" w:rsidRDefault="007B0C48" w:rsidP="007B0C48">
            <w:pPr>
              <w:numPr>
                <w:ilvl w:val="0"/>
                <w:numId w:val="3"/>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Cable laying and maintenance</w:t>
            </w:r>
          </w:p>
          <w:p w14:paraId="5BC28BFC" w14:textId="77777777" w:rsidR="007B0C48" w:rsidRPr="007B0C48" w:rsidRDefault="007B0C48" w:rsidP="007B0C48">
            <w:pPr>
              <w:numPr>
                <w:ilvl w:val="0"/>
                <w:numId w:val="3"/>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(Side scan) sonar activities</w:t>
            </w:r>
          </w:p>
          <w:p w14:paraId="51811E55" w14:textId="77777777" w:rsidR="007B0C48" w:rsidRPr="007B0C48" w:rsidRDefault="007B0C48" w:rsidP="007B0C48">
            <w:pPr>
              <w:spacing w:line="276" w:lineRule="auto"/>
              <w:ind w:left="316"/>
              <w:rPr>
                <w:rFonts w:eastAsia="Batang"/>
                <w:sz w:val="20"/>
                <w:szCs w:val="20"/>
                <w:lang w:val="en-GB" w:eastAsia="ko-KR"/>
              </w:rPr>
            </w:pPr>
            <w:r w:rsidRPr="007B0C48">
              <w:rPr>
                <w:rFonts w:eastAsia="Batang"/>
                <w:sz w:val="20"/>
                <w:szCs w:val="20"/>
                <w:lang w:val="en-GB" w:eastAsia="ko-KR"/>
              </w:rPr>
              <w:t>b)   Chemical pollution / Hazardous substances</w:t>
            </w:r>
          </w:p>
          <w:p w14:paraId="61759046" w14:textId="77777777" w:rsidR="007B0C48" w:rsidRPr="007B0C48" w:rsidRDefault="007B0C48" w:rsidP="007B0C48">
            <w:pPr>
              <w:numPr>
                <w:ilvl w:val="0"/>
                <w:numId w:val="4"/>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Heavy metals / PCBs / “New” substances e.g. Teflon, pharmaceuticals</w:t>
            </w:r>
          </w:p>
          <w:p w14:paraId="762CAEC2" w14:textId="77777777" w:rsidR="007B0C48" w:rsidRPr="007B0C48" w:rsidRDefault="007B0C48" w:rsidP="007B0C48">
            <w:pPr>
              <w:numPr>
                <w:ilvl w:val="0"/>
                <w:numId w:val="4"/>
              </w:numPr>
              <w:spacing w:line="276" w:lineRule="auto"/>
              <w:ind w:left="883" w:hanging="284"/>
              <w:contextualSpacing/>
              <w:rPr>
                <w:rFonts w:eastAsia="Batang"/>
                <w:sz w:val="20"/>
                <w:szCs w:val="20"/>
                <w:lang w:val="en-GB" w:eastAsia="ko-KR"/>
              </w:rPr>
            </w:pPr>
            <w:r w:rsidRPr="007B0C48">
              <w:rPr>
                <w:rFonts w:eastAsia="Batang"/>
                <w:sz w:val="20"/>
                <w:szCs w:val="20"/>
                <w:lang w:val="en-GB" w:eastAsia="ko-KR"/>
              </w:rPr>
              <w:t>Litter: Micro and macro plastics</w:t>
            </w:r>
          </w:p>
          <w:p w14:paraId="2B3946CF" w14:textId="77777777" w:rsidR="007B0C48" w:rsidRPr="007B0C48" w:rsidRDefault="007B0C48" w:rsidP="007B0C48">
            <w:pPr>
              <w:spacing w:line="276" w:lineRule="auto"/>
              <w:ind w:left="321"/>
              <w:rPr>
                <w:rFonts w:eastAsia="Batang"/>
                <w:sz w:val="20"/>
                <w:szCs w:val="20"/>
                <w:lang w:val="en-GB" w:eastAsia="ko-KR"/>
              </w:rPr>
            </w:pPr>
            <w:r w:rsidRPr="007B0C48">
              <w:rPr>
                <w:rFonts w:eastAsia="Batang"/>
                <w:sz w:val="20"/>
                <w:szCs w:val="20"/>
                <w:lang w:val="en-GB" w:eastAsia="ko-KR"/>
              </w:rPr>
              <w:t>c)   Fisheries</w:t>
            </w:r>
          </w:p>
          <w:p w14:paraId="4F5E3044" w14:textId="77777777" w:rsidR="007B0C48" w:rsidRPr="007B0C48" w:rsidRDefault="007B0C48" w:rsidP="007B0C48">
            <w:pPr>
              <w:numPr>
                <w:ilvl w:val="0"/>
                <w:numId w:val="6"/>
              </w:numPr>
              <w:spacing w:line="276" w:lineRule="auto"/>
              <w:ind w:hanging="116"/>
              <w:contextualSpacing/>
              <w:rPr>
                <w:rFonts w:eastAsia="Batang"/>
                <w:sz w:val="20"/>
                <w:szCs w:val="20"/>
                <w:lang w:val="en-GB" w:eastAsia="ko-KR"/>
              </w:rPr>
            </w:pPr>
            <w:r w:rsidRPr="007B0C48">
              <w:rPr>
                <w:rFonts w:eastAsia="Batang"/>
                <w:sz w:val="20"/>
                <w:szCs w:val="20"/>
                <w:lang w:val="en-GB" w:eastAsia="ko-KR"/>
              </w:rPr>
              <w:t xml:space="preserve">   Bycatch</w:t>
            </w:r>
          </w:p>
        </w:tc>
      </w:tr>
      <w:tr w:rsidR="007B0C48" w:rsidRPr="007B0C48" w14:paraId="02500C0B" w14:textId="77777777" w:rsidTr="00712A3E">
        <w:trPr>
          <w:trHeight w:val="454"/>
        </w:trPr>
        <w:tc>
          <w:tcPr>
            <w:tcW w:w="1134" w:type="dxa"/>
            <w:vAlign w:val="center"/>
          </w:tcPr>
          <w:p w14:paraId="089695B7" w14:textId="77777777" w:rsidR="007B0C48" w:rsidRPr="007B0C48" w:rsidRDefault="007B0C48" w:rsidP="007B0C48">
            <w:pPr>
              <w:spacing w:line="276" w:lineRule="auto"/>
              <w:rPr>
                <w:rFonts w:eastAsia="Calibri"/>
                <w:color w:val="0078B6"/>
                <w:sz w:val="20"/>
                <w:szCs w:val="20"/>
                <w:lang w:val="en-GB"/>
              </w:rPr>
            </w:pPr>
            <w:r w:rsidRPr="007B0C48">
              <w:rPr>
                <w:rFonts w:eastAsia="Batang"/>
                <w:color w:val="0078B6"/>
                <w:sz w:val="20"/>
                <w:szCs w:val="20"/>
                <w:lang w:val="en-GB" w:eastAsia="ko-KR"/>
              </w:rPr>
              <w:t>&gt; 11:15</w:t>
            </w:r>
          </w:p>
        </w:tc>
        <w:tc>
          <w:tcPr>
            <w:tcW w:w="7945" w:type="dxa"/>
            <w:shd w:val="clear" w:color="auto" w:fill="DEEAF6"/>
            <w:vAlign w:val="center"/>
          </w:tcPr>
          <w:p w14:paraId="13FA3F03" w14:textId="77777777" w:rsidR="007B0C48" w:rsidRPr="007B0C48" w:rsidRDefault="007B0C48" w:rsidP="007B0C48">
            <w:pPr>
              <w:spacing w:line="276" w:lineRule="auto"/>
              <w:rPr>
                <w:rFonts w:eastAsia="Calibri"/>
                <w:i/>
                <w:sz w:val="20"/>
                <w:szCs w:val="20"/>
                <w:lang w:val="en-GB"/>
              </w:rPr>
            </w:pPr>
            <w:r w:rsidRPr="007B0C48">
              <w:rPr>
                <w:rFonts w:eastAsia="Batang"/>
                <w:i/>
                <w:sz w:val="20"/>
                <w:szCs w:val="20"/>
                <w:lang w:val="en-GB" w:eastAsia="ko-KR"/>
              </w:rPr>
              <w:t>Drafting of trilateral recommendations</w:t>
            </w:r>
          </w:p>
        </w:tc>
      </w:tr>
      <w:tr w:rsidR="007B0C48" w:rsidRPr="007B0C48" w14:paraId="2F0EB2E8" w14:textId="77777777" w:rsidTr="00712A3E">
        <w:trPr>
          <w:trHeight w:val="2495"/>
        </w:trPr>
        <w:tc>
          <w:tcPr>
            <w:tcW w:w="1134" w:type="dxa"/>
            <w:vAlign w:val="center"/>
          </w:tcPr>
          <w:p w14:paraId="53EAAD14" w14:textId="77777777" w:rsidR="007B0C48" w:rsidRPr="007B0C48" w:rsidRDefault="007B0C48" w:rsidP="007B0C48">
            <w:pPr>
              <w:spacing w:line="276" w:lineRule="auto"/>
              <w:rPr>
                <w:rFonts w:eastAsia="Calibri"/>
                <w:color w:val="0078B6"/>
                <w:sz w:val="20"/>
                <w:szCs w:val="20"/>
                <w:lang w:val="en-GB"/>
              </w:rPr>
            </w:pPr>
            <w:r w:rsidRPr="007B0C48">
              <w:rPr>
                <w:rFonts w:eastAsia="Batang"/>
                <w:color w:val="0078B6"/>
                <w:sz w:val="20"/>
                <w:szCs w:val="20"/>
                <w:lang w:val="en-GB" w:eastAsia="ko-KR"/>
              </w:rPr>
              <w:t>&gt; 11:45</w:t>
            </w:r>
          </w:p>
        </w:tc>
        <w:tc>
          <w:tcPr>
            <w:tcW w:w="7945" w:type="dxa"/>
            <w:shd w:val="clear" w:color="auto" w:fill="DEEAF6"/>
            <w:vAlign w:val="center"/>
          </w:tcPr>
          <w:p w14:paraId="6CFEC31D" w14:textId="77777777" w:rsidR="007B0C48" w:rsidRPr="007B0C48" w:rsidRDefault="007B0C48" w:rsidP="007B0C48">
            <w:pPr>
              <w:autoSpaceDE w:val="0"/>
              <w:autoSpaceDN w:val="0"/>
              <w:adjustRightInd w:val="0"/>
              <w:rPr>
                <w:rFonts w:eastAsia="Calibri"/>
                <w:b/>
                <w:color w:val="0078B6"/>
                <w:sz w:val="20"/>
                <w:szCs w:val="20"/>
                <w:lang w:val="en-GB"/>
              </w:rPr>
            </w:pPr>
            <w:r w:rsidRPr="007B0C48">
              <w:rPr>
                <w:rFonts w:eastAsia="Calibri"/>
                <w:b/>
                <w:color w:val="0078B6"/>
                <w:sz w:val="20"/>
                <w:szCs w:val="20"/>
                <w:lang w:val="en-GB"/>
              </w:rPr>
              <w:t>3. CONSERVATION REGIMES</w:t>
            </w:r>
          </w:p>
          <w:p w14:paraId="04902121" w14:textId="77777777" w:rsidR="007B0C48" w:rsidRPr="007B0C48" w:rsidRDefault="007B0C48" w:rsidP="007B0C48">
            <w:pPr>
              <w:autoSpaceDE w:val="0"/>
              <w:autoSpaceDN w:val="0"/>
              <w:adjustRightInd w:val="0"/>
              <w:rPr>
                <w:rFonts w:eastAsia="Calibri"/>
                <w:sz w:val="20"/>
                <w:szCs w:val="20"/>
                <w:lang w:val="en-GB"/>
              </w:rPr>
            </w:pPr>
            <w:r w:rsidRPr="007B0C48">
              <w:rPr>
                <w:rFonts w:eastAsia="Calibri"/>
                <w:sz w:val="20"/>
                <w:szCs w:val="20"/>
                <w:lang w:val="en-GB"/>
              </w:rPr>
              <w:t xml:space="preserve">     - Status and outlook -</w:t>
            </w:r>
          </w:p>
          <w:p w14:paraId="2853B08D" w14:textId="77777777" w:rsidR="007B0C48" w:rsidRPr="007B0C48" w:rsidRDefault="007B0C48" w:rsidP="007B0C48">
            <w:pPr>
              <w:spacing w:line="276" w:lineRule="auto"/>
              <w:rPr>
                <w:rFonts w:eastAsia="Calibri"/>
                <w:sz w:val="20"/>
                <w:szCs w:val="20"/>
                <w:lang w:val="en-GB"/>
              </w:rPr>
            </w:pPr>
          </w:p>
          <w:p w14:paraId="2DA8E897" w14:textId="77777777" w:rsidR="007B0C48" w:rsidRPr="007B0C48" w:rsidRDefault="007B0C48" w:rsidP="007B0C48">
            <w:pPr>
              <w:spacing w:line="276" w:lineRule="auto"/>
              <w:rPr>
                <w:rFonts w:eastAsia="Calibri"/>
                <w:sz w:val="20"/>
                <w:szCs w:val="20"/>
                <w:lang w:val="en-GB"/>
              </w:rPr>
            </w:pPr>
            <w:r w:rsidRPr="007B0C48">
              <w:rPr>
                <w:rFonts w:eastAsia="Calibri"/>
                <w:sz w:val="20"/>
                <w:szCs w:val="20"/>
                <w:lang w:val="en-GB"/>
              </w:rPr>
              <w:t xml:space="preserve">Short presentation by Nicole Frisch: </w:t>
            </w:r>
          </w:p>
          <w:p w14:paraId="43EFBAC1" w14:textId="77777777" w:rsidR="007B0C48" w:rsidRPr="007B0C48" w:rsidRDefault="007B0C48" w:rsidP="007B0C48">
            <w:pPr>
              <w:spacing w:line="276" w:lineRule="auto"/>
              <w:rPr>
                <w:rFonts w:eastAsia="Calibri"/>
                <w:i/>
                <w:sz w:val="20"/>
                <w:szCs w:val="20"/>
                <w:lang w:val="en-GB"/>
              </w:rPr>
            </w:pPr>
            <w:bookmarkStart w:id="0" w:name="_Hlk4677217"/>
            <w:r w:rsidRPr="007B0C48">
              <w:rPr>
                <w:rFonts w:eastAsia="Calibri"/>
                <w:i/>
                <w:sz w:val="20"/>
                <w:szCs w:val="20"/>
                <w:lang w:val="en-GB"/>
              </w:rPr>
              <w:t>„Analysis of harbour porpoise protection measures and regimes in the German North Sea and the Baltic”</w:t>
            </w:r>
          </w:p>
          <w:p w14:paraId="5EDC460B" w14:textId="77777777" w:rsidR="007B0C48" w:rsidRPr="007B0C48" w:rsidRDefault="007B0C48" w:rsidP="007B0C48">
            <w:pPr>
              <w:spacing w:line="276" w:lineRule="auto"/>
              <w:rPr>
                <w:rFonts w:eastAsia="Calibri"/>
                <w:sz w:val="16"/>
                <w:szCs w:val="16"/>
                <w:lang w:val="en-GB"/>
              </w:rPr>
            </w:pPr>
          </w:p>
          <w:bookmarkEnd w:id="0"/>
          <w:p w14:paraId="4377FC39" w14:textId="77777777" w:rsidR="007B0C48" w:rsidRPr="007B0C48" w:rsidRDefault="007B0C48" w:rsidP="007B0C48">
            <w:pPr>
              <w:numPr>
                <w:ilvl w:val="0"/>
                <w:numId w:val="4"/>
              </w:numPr>
              <w:spacing w:line="276" w:lineRule="auto"/>
              <w:ind w:left="883" w:hanging="284"/>
              <w:contextualSpacing/>
              <w:rPr>
                <w:rFonts w:eastAsia="Calibri"/>
                <w:sz w:val="20"/>
                <w:szCs w:val="20"/>
                <w:lang w:val="en-GB"/>
              </w:rPr>
            </w:pPr>
            <w:r w:rsidRPr="007B0C48">
              <w:rPr>
                <w:rFonts w:eastAsia="Calibri"/>
                <w:sz w:val="20"/>
                <w:szCs w:val="20"/>
                <w:lang w:val="en-GB"/>
              </w:rPr>
              <w:t>Status of national, European and international protection regimes</w:t>
            </w:r>
          </w:p>
          <w:p w14:paraId="6D13E395" w14:textId="77777777" w:rsidR="007B0C48" w:rsidRPr="007B0C48" w:rsidRDefault="007B0C48" w:rsidP="007B0C48">
            <w:pPr>
              <w:numPr>
                <w:ilvl w:val="0"/>
                <w:numId w:val="4"/>
              </w:numPr>
              <w:spacing w:line="276" w:lineRule="auto"/>
              <w:ind w:left="883" w:hanging="284"/>
              <w:contextualSpacing/>
              <w:rPr>
                <w:rFonts w:eastAsia="Calibri"/>
                <w:sz w:val="20"/>
                <w:szCs w:val="20"/>
                <w:lang w:val="en-GB"/>
              </w:rPr>
            </w:pPr>
            <w:r w:rsidRPr="007B0C48">
              <w:rPr>
                <w:rFonts w:eastAsia="Calibri"/>
                <w:sz w:val="20"/>
                <w:szCs w:val="20"/>
                <w:lang w:val="en-GB"/>
              </w:rPr>
              <w:t>Trilateral options</w:t>
            </w:r>
          </w:p>
        </w:tc>
      </w:tr>
      <w:tr w:rsidR="007B0C48" w:rsidRPr="007B0C48" w14:paraId="1E78E40D" w14:textId="77777777" w:rsidTr="00712A3E">
        <w:trPr>
          <w:trHeight w:val="454"/>
        </w:trPr>
        <w:tc>
          <w:tcPr>
            <w:tcW w:w="1134" w:type="dxa"/>
            <w:tcBorders>
              <w:bottom w:val="dotted" w:sz="4" w:space="0" w:color="0078B6"/>
            </w:tcBorders>
            <w:shd w:val="clear" w:color="auto" w:fill="auto"/>
            <w:vAlign w:val="center"/>
          </w:tcPr>
          <w:p w14:paraId="61F237C9" w14:textId="77777777" w:rsidR="007B0C48" w:rsidRPr="007B0C48" w:rsidRDefault="007B0C48" w:rsidP="007B0C48">
            <w:pPr>
              <w:spacing w:line="276" w:lineRule="auto"/>
              <w:rPr>
                <w:rFonts w:eastAsia="Batang"/>
                <w:color w:val="0078B6"/>
                <w:sz w:val="20"/>
                <w:szCs w:val="20"/>
                <w:lang w:val="en-GB" w:eastAsia="ko-KR"/>
              </w:rPr>
            </w:pPr>
            <w:r w:rsidRPr="007B0C48">
              <w:rPr>
                <w:rFonts w:eastAsia="Batang"/>
                <w:color w:val="0078B6"/>
                <w:sz w:val="20"/>
                <w:szCs w:val="20"/>
                <w:lang w:val="en-GB" w:eastAsia="ko-KR"/>
              </w:rPr>
              <w:t>&gt; 12:45</w:t>
            </w:r>
          </w:p>
        </w:tc>
        <w:tc>
          <w:tcPr>
            <w:tcW w:w="7945" w:type="dxa"/>
            <w:tcBorders>
              <w:bottom w:val="dotted" w:sz="4" w:space="0" w:color="0078B6"/>
            </w:tcBorders>
            <w:shd w:val="clear" w:color="auto" w:fill="DEEAF6"/>
            <w:vAlign w:val="center"/>
          </w:tcPr>
          <w:p w14:paraId="2452FB21" w14:textId="77777777" w:rsidR="007B0C48" w:rsidRPr="007B0C48" w:rsidRDefault="007B0C48" w:rsidP="007B0C48">
            <w:pPr>
              <w:spacing w:line="276" w:lineRule="auto"/>
              <w:rPr>
                <w:rFonts w:eastAsia="Batang"/>
                <w:i/>
                <w:sz w:val="20"/>
                <w:szCs w:val="20"/>
                <w:lang w:val="en-GB" w:eastAsia="ko-KR"/>
              </w:rPr>
            </w:pPr>
            <w:r w:rsidRPr="007B0C48">
              <w:rPr>
                <w:rFonts w:eastAsia="Batang"/>
                <w:i/>
                <w:sz w:val="20"/>
                <w:szCs w:val="20"/>
                <w:lang w:val="en-GB" w:eastAsia="ko-KR"/>
              </w:rPr>
              <w:t>Drafting of trilateral recommendations</w:t>
            </w:r>
          </w:p>
        </w:tc>
      </w:tr>
      <w:tr w:rsidR="007B0C48" w:rsidRPr="007B0C48" w14:paraId="349C841A" w14:textId="77777777" w:rsidTr="00712A3E">
        <w:trPr>
          <w:trHeight w:val="454"/>
        </w:trPr>
        <w:tc>
          <w:tcPr>
            <w:tcW w:w="1134" w:type="dxa"/>
            <w:tcBorders>
              <w:bottom w:val="dotted" w:sz="4" w:space="0" w:color="0078B6"/>
            </w:tcBorders>
            <w:vAlign w:val="center"/>
          </w:tcPr>
          <w:p w14:paraId="1ED19001" w14:textId="77777777" w:rsidR="007B0C48" w:rsidRPr="007B0C48" w:rsidRDefault="007B0C48" w:rsidP="007B0C48">
            <w:pPr>
              <w:spacing w:line="276" w:lineRule="auto"/>
              <w:rPr>
                <w:rFonts w:eastAsia="Calibri"/>
                <w:color w:val="0078B6"/>
                <w:sz w:val="20"/>
                <w:szCs w:val="20"/>
                <w:lang w:val="en-GB"/>
              </w:rPr>
            </w:pPr>
            <w:r w:rsidRPr="007B0C48">
              <w:rPr>
                <w:rFonts w:eastAsia="Batang"/>
                <w:color w:val="0078B6"/>
                <w:sz w:val="20"/>
                <w:szCs w:val="20"/>
                <w:lang w:val="en-GB" w:eastAsia="ko-KR"/>
              </w:rPr>
              <w:t>&gt; 13:15</w:t>
            </w:r>
          </w:p>
        </w:tc>
        <w:tc>
          <w:tcPr>
            <w:tcW w:w="7945" w:type="dxa"/>
            <w:tcBorders>
              <w:bottom w:val="dotted" w:sz="4" w:space="0" w:color="0078B6"/>
            </w:tcBorders>
            <w:shd w:val="clear" w:color="auto" w:fill="DEEAF6"/>
            <w:vAlign w:val="center"/>
          </w:tcPr>
          <w:p w14:paraId="688E4290" w14:textId="77777777" w:rsidR="007B0C48" w:rsidRPr="007B0C48" w:rsidRDefault="007B0C48" w:rsidP="007B0C48">
            <w:pPr>
              <w:spacing w:line="276" w:lineRule="auto"/>
              <w:rPr>
                <w:rFonts w:eastAsia="Calibri"/>
                <w:i/>
                <w:sz w:val="20"/>
                <w:szCs w:val="20"/>
                <w:lang w:val="en-GB"/>
              </w:rPr>
            </w:pPr>
            <w:r w:rsidRPr="007B0C48">
              <w:rPr>
                <w:rFonts w:eastAsia="Batang"/>
                <w:i/>
                <w:sz w:val="20"/>
                <w:szCs w:val="20"/>
                <w:lang w:val="en-GB" w:eastAsia="ko-KR"/>
              </w:rPr>
              <w:t>Wrap-up</w:t>
            </w:r>
          </w:p>
        </w:tc>
      </w:tr>
      <w:tr w:rsidR="007B0C48" w:rsidRPr="007B0C48" w14:paraId="08EF9826" w14:textId="77777777" w:rsidTr="00712A3E">
        <w:trPr>
          <w:trHeight w:val="320"/>
        </w:trPr>
        <w:tc>
          <w:tcPr>
            <w:tcW w:w="1134" w:type="dxa"/>
            <w:tcBorders>
              <w:top w:val="dotted" w:sz="4" w:space="0" w:color="0078B6"/>
              <w:bottom w:val="dotted" w:sz="4" w:space="0" w:color="0078B6"/>
            </w:tcBorders>
            <w:vAlign w:val="center"/>
          </w:tcPr>
          <w:p w14:paraId="7384A199" w14:textId="77777777" w:rsidR="007B0C48" w:rsidRPr="007B0C48" w:rsidRDefault="007B0C48" w:rsidP="007B0C48">
            <w:pPr>
              <w:spacing w:line="276" w:lineRule="auto"/>
              <w:rPr>
                <w:rFonts w:eastAsia="Batang"/>
                <w:color w:val="0078B6"/>
                <w:sz w:val="20"/>
                <w:szCs w:val="20"/>
                <w:lang w:val="en-GB" w:eastAsia="ko-KR"/>
              </w:rPr>
            </w:pPr>
            <w:r w:rsidRPr="007B0C48">
              <w:rPr>
                <w:rFonts w:eastAsia="Batang"/>
                <w:color w:val="0078B6"/>
                <w:sz w:val="20"/>
                <w:szCs w:val="20"/>
                <w:lang w:val="en-GB" w:eastAsia="ko-KR"/>
              </w:rPr>
              <w:t>&gt; 13:30</w:t>
            </w:r>
          </w:p>
        </w:tc>
        <w:tc>
          <w:tcPr>
            <w:tcW w:w="7945" w:type="dxa"/>
            <w:tcBorders>
              <w:top w:val="dotted" w:sz="4" w:space="0" w:color="0078B6"/>
              <w:bottom w:val="dotted" w:sz="4" w:space="0" w:color="0078B6"/>
            </w:tcBorders>
            <w:shd w:val="clear" w:color="auto" w:fill="DEEAF6"/>
            <w:vAlign w:val="center"/>
          </w:tcPr>
          <w:p w14:paraId="423867B6" w14:textId="77777777" w:rsidR="007B0C48" w:rsidRPr="007B0C48" w:rsidRDefault="007B0C48" w:rsidP="007B0C48">
            <w:pPr>
              <w:spacing w:line="276" w:lineRule="auto"/>
              <w:rPr>
                <w:rFonts w:eastAsia="Calibri"/>
                <w:sz w:val="20"/>
                <w:szCs w:val="20"/>
                <w:lang w:val="en-GB"/>
              </w:rPr>
            </w:pPr>
            <w:r w:rsidRPr="007B0C48">
              <w:rPr>
                <w:rFonts w:eastAsia="Batang"/>
                <w:sz w:val="20"/>
                <w:szCs w:val="20"/>
                <w:lang w:val="en-GB" w:eastAsia="ko-KR"/>
              </w:rPr>
              <w:t>Closing &amp; Lunch</w:t>
            </w:r>
          </w:p>
        </w:tc>
      </w:tr>
    </w:tbl>
    <w:p w14:paraId="6FD07E12" w14:textId="77777777" w:rsidR="007B0C48" w:rsidRPr="007B0C48" w:rsidRDefault="007B0C48" w:rsidP="007B0C48">
      <w:pPr>
        <w:keepNext/>
        <w:keepLines/>
        <w:spacing w:before="40"/>
        <w:outlineLvl w:val="3"/>
        <w:rPr>
          <w:rFonts w:ascii="Arial" w:hAnsi="Arial" w:cs="Arial"/>
          <w:iCs/>
          <w:caps/>
          <w:color w:val="002335"/>
        </w:rPr>
      </w:pPr>
      <w:r w:rsidRPr="007B0C48">
        <w:rPr>
          <w:rFonts w:ascii="Arial" w:hAnsi="Arial" w:cs="Arial"/>
          <w:iCs/>
          <w:caps/>
          <w:color w:val="002335"/>
        </w:rPr>
        <w:lastRenderedPageBreak/>
        <w:t>ANNE</w:t>
      </w:r>
      <w:bookmarkStart w:id="1" w:name="_GoBack"/>
      <w:bookmarkEnd w:id="1"/>
      <w:r w:rsidRPr="007B0C48">
        <w:rPr>
          <w:rFonts w:ascii="Arial" w:hAnsi="Arial" w:cs="Arial"/>
          <w:iCs/>
          <w:caps/>
          <w:color w:val="002335"/>
        </w:rPr>
        <w:t>X II – List of PArticipants</w:t>
      </w:r>
    </w:p>
    <w:p w14:paraId="2C8164A9" w14:textId="77777777" w:rsidR="007B0C48" w:rsidRPr="007B0C48" w:rsidRDefault="007B0C48" w:rsidP="007B0C48">
      <w:pPr>
        <w:keepNext/>
        <w:keepLines/>
        <w:spacing w:before="40"/>
        <w:outlineLvl w:val="3"/>
        <w:rPr>
          <w:rFonts w:ascii="Arial" w:hAnsi="Arial" w:cs="Arial"/>
          <w:iCs/>
          <w:caps/>
          <w:color w:val="002335"/>
        </w:rPr>
      </w:pPr>
    </w:p>
    <w:p w14:paraId="7AFF856D" w14:textId="77777777" w:rsidR="007B0C48" w:rsidRPr="007B0C48" w:rsidRDefault="007B0C48" w:rsidP="007B0C48">
      <w:pPr>
        <w:keepNext/>
        <w:keepLines/>
        <w:spacing w:before="40"/>
        <w:outlineLvl w:val="3"/>
        <w:rPr>
          <w:rFonts w:ascii="Arial" w:hAnsi="Arial" w:cs="Arial"/>
          <w:iCs/>
          <w:color w:val="002335"/>
        </w:rPr>
      </w:pPr>
      <w:r w:rsidRPr="007B0C48">
        <w:rPr>
          <w:rFonts w:ascii="Arial" w:hAnsi="Arial" w:cs="Arial"/>
          <w:iCs/>
          <w:caps/>
          <w:color w:val="002335"/>
        </w:rPr>
        <w:t>Harbour porpoise workshop</w:t>
      </w:r>
      <w:r w:rsidRPr="007B0C48">
        <w:rPr>
          <w:rFonts w:ascii="Arial" w:hAnsi="Arial" w:cs="Arial"/>
          <w:iCs/>
          <w:color w:val="002335"/>
        </w:rPr>
        <w:t xml:space="preserve">, </w:t>
      </w:r>
      <w:r w:rsidRPr="007B0C48">
        <w:rPr>
          <w:rFonts w:ascii="Arial" w:hAnsi="Arial" w:cs="Arial"/>
          <w:iCs/>
          <w:color w:val="002335"/>
          <w:sz w:val="22"/>
          <w:szCs w:val="22"/>
        </w:rPr>
        <w:t>12 April 2019, Wilhelmshaven</w:t>
      </w:r>
      <w:r w:rsidRPr="007B0C48">
        <w:rPr>
          <w:rFonts w:ascii="Arial" w:hAnsi="Arial" w:cs="Arial"/>
          <w:iCs/>
          <w:color w:val="002335"/>
        </w:rPr>
        <w:br/>
        <w:t>List of Participants</w:t>
      </w:r>
    </w:p>
    <w:p w14:paraId="37AEA53A" w14:textId="77777777" w:rsidR="007B0C48" w:rsidRPr="007B0C48" w:rsidRDefault="007B0C48" w:rsidP="007B0C48">
      <w:pPr>
        <w:rPr>
          <w:lang w:eastAsia="de-DE"/>
        </w:rPr>
      </w:pPr>
    </w:p>
    <w:tbl>
      <w:tblPr>
        <w:tblW w:w="0" w:type="auto"/>
        <w:tblCellMar>
          <w:left w:w="70" w:type="dxa"/>
          <w:right w:w="70" w:type="dxa"/>
        </w:tblCellMar>
        <w:tblLook w:val="04A0" w:firstRow="1" w:lastRow="0" w:firstColumn="1" w:lastColumn="0" w:noHBand="0" w:noVBand="1"/>
      </w:tblPr>
      <w:tblGrid>
        <w:gridCol w:w="4102"/>
        <w:gridCol w:w="4211"/>
      </w:tblGrid>
      <w:tr w:rsidR="007B0C48" w:rsidRPr="007B0C48" w14:paraId="674CECDE" w14:textId="77777777" w:rsidTr="00712A3E">
        <w:tc>
          <w:tcPr>
            <w:tcW w:w="8453" w:type="dxa"/>
            <w:gridSpan w:val="2"/>
            <w:shd w:val="clear" w:color="auto" w:fill="0078B6"/>
            <w:tcMar>
              <w:top w:w="57" w:type="dxa"/>
              <w:left w:w="70" w:type="dxa"/>
              <w:bottom w:w="57" w:type="dxa"/>
              <w:right w:w="70" w:type="dxa"/>
            </w:tcMar>
            <w:hideMark/>
          </w:tcPr>
          <w:p w14:paraId="42057B03" w14:textId="77777777" w:rsidR="007B0C48" w:rsidRPr="007B0C48" w:rsidRDefault="007B0C48" w:rsidP="007B0C48">
            <w:pPr>
              <w:rPr>
                <w:sz w:val="20"/>
                <w:szCs w:val="20"/>
              </w:rPr>
            </w:pPr>
            <w:r w:rsidRPr="007B0C48">
              <w:rPr>
                <w:color w:val="FFFFFF"/>
                <w:sz w:val="20"/>
                <w:szCs w:val="20"/>
              </w:rPr>
              <w:t xml:space="preserve">Denmark </w:t>
            </w:r>
          </w:p>
        </w:tc>
      </w:tr>
      <w:tr w:rsidR="007B0C48" w:rsidRPr="007B0C48" w14:paraId="3AB0923F" w14:textId="77777777" w:rsidTr="00712A3E">
        <w:tc>
          <w:tcPr>
            <w:tcW w:w="4169" w:type="dxa"/>
            <w:tcBorders>
              <w:top w:val="nil"/>
              <w:left w:val="nil"/>
              <w:bottom w:val="single" w:sz="2" w:space="0" w:color="0078B6"/>
              <w:right w:val="single" w:sz="2" w:space="0" w:color="0078B6"/>
            </w:tcBorders>
            <w:tcMar>
              <w:top w:w="57" w:type="dxa"/>
              <w:left w:w="70" w:type="dxa"/>
              <w:bottom w:w="57" w:type="dxa"/>
              <w:right w:w="70" w:type="dxa"/>
            </w:tcMar>
            <w:hideMark/>
          </w:tcPr>
          <w:p w14:paraId="0D27E521" w14:textId="77777777" w:rsidR="007B0C48" w:rsidRPr="007B0C48" w:rsidRDefault="007B0C48" w:rsidP="007B0C48">
            <w:pPr>
              <w:rPr>
                <w:sz w:val="20"/>
                <w:szCs w:val="20"/>
              </w:rPr>
            </w:pPr>
            <w:r w:rsidRPr="007B0C48">
              <w:rPr>
                <w:sz w:val="20"/>
                <w:szCs w:val="20"/>
              </w:rPr>
              <w:t>Mr Henrik G. Pind Jørgensen</w:t>
            </w:r>
          </w:p>
          <w:p w14:paraId="4E8DECB8" w14:textId="77777777" w:rsidR="007B0C48" w:rsidRPr="007B0C48" w:rsidRDefault="007B0C48" w:rsidP="007B0C48">
            <w:pPr>
              <w:rPr>
                <w:sz w:val="20"/>
                <w:szCs w:val="20"/>
              </w:rPr>
            </w:pPr>
            <w:r w:rsidRPr="007B0C48">
              <w:rPr>
                <w:sz w:val="20"/>
                <w:szCs w:val="20"/>
              </w:rPr>
              <w:t>Ministry of Environment and Food</w:t>
            </w:r>
          </w:p>
          <w:p w14:paraId="35BF1E7E" w14:textId="77777777" w:rsidR="007B0C48" w:rsidRPr="007B0C48" w:rsidRDefault="007B0C48" w:rsidP="007B0C48">
            <w:pPr>
              <w:rPr>
                <w:sz w:val="20"/>
                <w:szCs w:val="20"/>
              </w:rPr>
            </w:pPr>
            <w:r w:rsidRPr="007B0C48">
              <w:rPr>
                <w:sz w:val="20"/>
                <w:szCs w:val="20"/>
              </w:rPr>
              <w:t xml:space="preserve">Environmental Protection Agency  </w:t>
            </w:r>
          </w:p>
        </w:tc>
        <w:tc>
          <w:tcPr>
            <w:tcW w:w="4284" w:type="dxa"/>
            <w:tcBorders>
              <w:top w:val="nil"/>
              <w:left w:val="single" w:sz="2" w:space="0" w:color="0078B6"/>
              <w:bottom w:val="single" w:sz="2" w:space="0" w:color="0078B6"/>
              <w:right w:val="nil"/>
            </w:tcBorders>
            <w:tcMar>
              <w:top w:w="57" w:type="dxa"/>
              <w:left w:w="70" w:type="dxa"/>
              <w:bottom w:w="57" w:type="dxa"/>
              <w:right w:w="70" w:type="dxa"/>
            </w:tcMar>
          </w:tcPr>
          <w:p w14:paraId="0001A4D7" w14:textId="77777777" w:rsidR="007B0C48" w:rsidRPr="007B0C48" w:rsidRDefault="007B0C48" w:rsidP="007B0C48">
            <w:pPr>
              <w:rPr>
                <w:sz w:val="20"/>
                <w:szCs w:val="20"/>
              </w:rPr>
            </w:pPr>
            <w:r w:rsidRPr="007B0C48">
              <w:rPr>
                <w:sz w:val="20"/>
                <w:szCs w:val="20"/>
              </w:rPr>
              <w:t>Mr Jonas Teilmann</w:t>
            </w:r>
          </w:p>
          <w:p w14:paraId="5A1D7025" w14:textId="77777777" w:rsidR="007B0C48" w:rsidRPr="007B0C48" w:rsidRDefault="007B0C48" w:rsidP="007B0C48">
            <w:pPr>
              <w:rPr>
                <w:sz w:val="20"/>
                <w:szCs w:val="20"/>
                <w:lang w:val="en-GB"/>
              </w:rPr>
            </w:pPr>
            <w:r w:rsidRPr="007B0C48">
              <w:rPr>
                <w:sz w:val="20"/>
                <w:szCs w:val="20"/>
              </w:rPr>
              <w:t>Aarhus University</w:t>
            </w:r>
          </w:p>
          <w:p w14:paraId="36642372" w14:textId="77777777" w:rsidR="007B0C48" w:rsidRPr="007B0C48" w:rsidRDefault="007B0C48" w:rsidP="007B0C48">
            <w:pPr>
              <w:rPr>
                <w:sz w:val="20"/>
                <w:szCs w:val="20"/>
                <w:lang w:val="en-GB"/>
              </w:rPr>
            </w:pPr>
          </w:p>
        </w:tc>
      </w:tr>
      <w:tr w:rsidR="007B0C48" w:rsidRPr="007B0C48" w14:paraId="2153A21B" w14:textId="77777777" w:rsidTr="00712A3E">
        <w:tc>
          <w:tcPr>
            <w:tcW w:w="8453" w:type="dxa"/>
            <w:gridSpan w:val="2"/>
            <w:shd w:val="clear" w:color="auto" w:fill="0078B6"/>
            <w:tcMar>
              <w:top w:w="57" w:type="dxa"/>
              <w:left w:w="70" w:type="dxa"/>
              <w:bottom w:w="57" w:type="dxa"/>
              <w:right w:w="70" w:type="dxa"/>
            </w:tcMar>
            <w:hideMark/>
          </w:tcPr>
          <w:p w14:paraId="22E75FD1" w14:textId="77777777" w:rsidR="007B0C48" w:rsidRPr="007B0C48" w:rsidRDefault="007B0C48" w:rsidP="007B0C48">
            <w:pPr>
              <w:rPr>
                <w:color w:val="FFFFFF"/>
                <w:sz w:val="20"/>
                <w:szCs w:val="20"/>
              </w:rPr>
            </w:pPr>
            <w:r w:rsidRPr="007B0C48">
              <w:rPr>
                <w:color w:val="FFFFFF"/>
                <w:sz w:val="20"/>
                <w:szCs w:val="20"/>
              </w:rPr>
              <w:t>Germany (Federal, Hamburg, Lower Saxony, Schleswig-Holstein)</w:t>
            </w:r>
          </w:p>
        </w:tc>
      </w:tr>
      <w:tr w:rsidR="007B0C48" w:rsidRPr="007B0C48" w14:paraId="26253F07"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hideMark/>
          </w:tcPr>
          <w:p w14:paraId="207E9CBC" w14:textId="77777777" w:rsidR="007B0C48" w:rsidRPr="007B0C48" w:rsidRDefault="007B0C48" w:rsidP="007B0C48">
            <w:pPr>
              <w:rPr>
                <w:sz w:val="20"/>
                <w:szCs w:val="20"/>
                <w:lang w:val="en-GB"/>
              </w:rPr>
            </w:pPr>
            <w:r w:rsidRPr="007B0C48">
              <w:rPr>
                <w:sz w:val="20"/>
                <w:szCs w:val="20"/>
                <w:lang w:val="en-GB"/>
              </w:rPr>
              <w:t>Mr Thomas Borchers</w:t>
            </w:r>
          </w:p>
          <w:p w14:paraId="344F913E" w14:textId="77777777" w:rsidR="007B0C48" w:rsidRPr="007B0C48" w:rsidRDefault="007B0C48" w:rsidP="007B0C48">
            <w:pPr>
              <w:rPr>
                <w:sz w:val="20"/>
                <w:szCs w:val="20"/>
                <w:lang w:val="en-GB"/>
              </w:rPr>
            </w:pPr>
            <w:r w:rsidRPr="007B0C48">
              <w:rPr>
                <w:sz w:val="20"/>
                <w:szCs w:val="20"/>
                <w:lang w:val="en-GB"/>
              </w:rPr>
              <w:t>Federal Ministry for the Environment, Nature Conservation and Nuclear Safety, Germany</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hideMark/>
          </w:tcPr>
          <w:p w14:paraId="6B83D329" w14:textId="77777777" w:rsidR="007B0C48" w:rsidRPr="007B0C48" w:rsidRDefault="007B0C48" w:rsidP="007B0C48">
            <w:pPr>
              <w:rPr>
                <w:sz w:val="20"/>
                <w:szCs w:val="20"/>
              </w:rPr>
            </w:pPr>
            <w:r w:rsidRPr="007B0C48">
              <w:rPr>
                <w:sz w:val="20"/>
                <w:szCs w:val="20"/>
              </w:rPr>
              <w:t xml:space="preserve">Ms Britta </w:t>
            </w:r>
            <w:proofErr w:type="spellStart"/>
            <w:r w:rsidRPr="007B0C48">
              <w:rPr>
                <w:sz w:val="20"/>
                <w:szCs w:val="20"/>
              </w:rPr>
              <w:t>Diederichs</w:t>
            </w:r>
            <w:proofErr w:type="spellEnd"/>
          </w:p>
          <w:p w14:paraId="3B48AB5B" w14:textId="77777777" w:rsidR="007B0C48" w:rsidRPr="007B0C48" w:rsidRDefault="007B0C48" w:rsidP="007B0C48">
            <w:pPr>
              <w:rPr>
                <w:sz w:val="20"/>
                <w:szCs w:val="20"/>
              </w:rPr>
            </w:pPr>
            <w:r w:rsidRPr="007B0C48">
              <w:rPr>
                <w:sz w:val="20"/>
                <w:szCs w:val="20"/>
              </w:rPr>
              <w:t xml:space="preserve">The Schleswig-Holstein Agency for Coastal </w:t>
            </w:r>
            <w:proofErr w:type="spellStart"/>
            <w:r w:rsidRPr="007B0C48">
              <w:rPr>
                <w:sz w:val="20"/>
                <w:szCs w:val="20"/>
              </w:rPr>
              <w:t>Defence</w:t>
            </w:r>
            <w:proofErr w:type="spellEnd"/>
            <w:r w:rsidRPr="007B0C48">
              <w:rPr>
                <w:sz w:val="20"/>
                <w:szCs w:val="20"/>
              </w:rPr>
              <w:t>, National Park and Marine Conservation</w:t>
            </w:r>
          </w:p>
          <w:p w14:paraId="6DE2856B" w14:textId="77777777" w:rsidR="007B0C48" w:rsidRPr="007B0C48" w:rsidRDefault="007B0C48" w:rsidP="007B0C48">
            <w:pPr>
              <w:rPr>
                <w:sz w:val="20"/>
                <w:szCs w:val="20"/>
              </w:rPr>
            </w:pPr>
            <w:r w:rsidRPr="007B0C48">
              <w:rPr>
                <w:sz w:val="20"/>
                <w:szCs w:val="20"/>
              </w:rPr>
              <w:t>National Park Authority</w:t>
            </w:r>
          </w:p>
        </w:tc>
      </w:tr>
      <w:tr w:rsidR="007B0C48" w:rsidRPr="007B0C48" w14:paraId="23EFDC74"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hideMark/>
          </w:tcPr>
          <w:p w14:paraId="7DEFAB68" w14:textId="77777777" w:rsidR="007B0C48" w:rsidRPr="007B0C48" w:rsidRDefault="007B0C48" w:rsidP="007B0C48">
            <w:pPr>
              <w:rPr>
                <w:sz w:val="20"/>
                <w:szCs w:val="20"/>
                <w:lang w:val="en-GB" w:eastAsia="de-DE"/>
              </w:rPr>
            </w:pPr>
            <w:r w:rsidRPr="007B0C48">
              <w:rPr>
                <w:sz w:val="20"/>
                <w:szCs w:val="20"/>
                <w:lang w:val="en-GB" w:eastAsia="de-DE"/>
              </w:rPr>
              <w:t xml:space="preserve">Ms Franziska </w:t>
            </w:r>
            <w:proofErr w:type="spellStart"/>
            <w:r w:rsidRPr="007B0C48">
              <w:rPr>
                <w:sz w:val="20"/>
                <w:szCs w:val="20"/>
                <w:lang w:val="en-GB" w:eastAsia="de-DE"/>
              </w:rPr>
              <w:t>Junge</w:t>
            </w:r>
            <w:proofErr w:type="spellEnd"/>
          </w:p>
          <w:p w14:paraId="6E8FBA00" w14:textId="77777777" w:rsidR="007B0C48" w:rsidRPr="007B0C48" w:rsidRDefault="007B0C48" w:rsidP="007B0C48">
            <w:pPr>
              <w:rPr>
                <w:sz w:val="20"/>
                <w:szCs w:val="20"/>
                <w:lang w:val="en-GB" w:eastAsia="de-DE"/>
              </w:rPr>
            </w:pPr>
            <w:r w:rsidRPr="007B0C48">
              <w:rPr>
                <w:sz w:val="20"/>
                <w:szCs w:val="20"/>
                <w:lang w:val="en-GB" w:eastAsia="de-DE"/>
              </w:rPr>
              <w:t>Ministry of Energy, Agriculture, the Environment, Nature and Digitalization Schleswig-Holstein</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1ADF90B5" w14:textId="77777777" w:rsidR="007B0C48" w:rsidRPr="007B0C48" w:rsidRDefault="007B0C48" w:rsidP="007B0C48">
            <w:pPr>
              <w:rPr>
                <w:sz w:val="20"/>
                <w:szCs w:val="20"/>
                <w:lang w:val="en-GB"/>
              </w:rPr>
            </w:pPr>
            <w:r w:rsidRPr="007B0C48">
              <w:rPr>
                <w:sz w:val="20"/>
                <w:szCs w:val="20"/>
                <w:lang w:val="en-GB"/>
              </w:rPr>
              <w:t xml:space="preserve">Mr Richard </w:t>
            </w:r>
            <w:proofErr w:type="spellStart"/>
            <w:r w:rsidRPr="007B0C48">
              <w:rPr>
                <w:sz w:val="20"/>
                <w:szCs w:val="20"/>
                <w:lang w:val="en-GB"/>
              </w:rPr>
              <w:t>Czeck</w:t>
            </w:r>
            <w:proofErr w:type="spellEnd"/>
          </w:p>
          <w:p w14:paraId="0DBF293A" w14:textId="77777777" w:rsidR="007B0C48" w:rsidRPr="007B0C48" w:rsidRDefault="007B0C48" w:rsidP="007B0C48">
            <w:pPr>
              <w:jc w:val="both"/>
              <w:rPr>
                <w:sz w:val="20"/>
                <w:szCs w:val="20"/>
                <w:lang w:val="en-GB" w:eastAsia="de-DE"/>
              </w:rPr>
            </w:pPr>
            <w:r w:rsidRPr="007B0C48">
              <w:rPr>
                <w:sz w:val="20"/>
                <w:szCs w:val="20"/>
                <w:lang w:val="en-GB" w:eastAsia="de-DE"/>
              </w:rPr>
              <w:t>National Park Authority Wadden Sea of Lower Saxony</w:t>
            </w:r>
          </w:p>
          <w:p w14:paraId="799D55C2" w14:textId="77777777" w:rsidR="007B0C48" w:rsidRPr="007B0C48" w:rsidRDefault="007B0C48" w:rsidP="007B0C48">
            <w:pPr>
              <w:rPr>
                <w:sz w:val="20"/>
                <w:szCs w:val="20"/>
                <w:lang w:val="en-GB"/>
              </w:rPr>
            </w:pPr>
          </w:p>
        </w:tc>
      </w:tr>
      <w:tr w:rsidR="007B0C48" w:rsidRPr="007B0C48" w14:paraId="0284279E"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43E9140C" w14:textId="77777777" w:rsidR="007B0C48" w:rsidRPr="007B0C48" w:rsidRDefault="007B0C48" w:rsidP="007B0C48">
            <w:pPr>
              <w:rPr>
                <w:sz w:val="20"/>
                <w:szCs w:val="20"/>
                <w:lang w:val="en-GB" w:eastAsia="de-DE"/>
              </w:rPr>
            </w:pPr>
            <w:r w:rsidRPr="007B0C48">
              <w:rPr>
                <w:sz w:val="20"/>
                <w:szCs w:val="20"/>
                <w:lang w:val="en-GB" w:eastAsia="de-DE"/>
              </w:rPr>
              <w:t xml:space="preserve">Ms Ursula Siebert </w:t>
            </w:r>
          </w:p>
          <w:p w14:paraId="5FB2FC41" w14:textId="77777777" w:rsidR="007B0C48" w:rsidRPr="007B0C48" w:rsidRDefault="007B0C48" w:rsidP="007B0C48">
            <w:pPr>
              <w:rPr>
                <w:sz w:val="20"/>
                <w:szCs w:val="20"/>
                <w:lang w:val="en-GB" w:eastAsia="de-DE"/>
              </w:rPr>
            </w:pPr>
            <w:r w:rsidRPr="007B0C48">
              <w:rPr>
                <w:sz w:val="20"/>
                <w:szCs w:val="20"/>
                <w:lang w:val="en-GB" w:eastAsia="de-DE"/>
              </w:rPr>
              <w:t>Institute for Terrestrial and Aquatic Wildlife Research, University of Veterinary Medicine Hannover</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70843907" w14:textId="77777777" w:rsidR="007B0C48" w:rsidRPr="007B0C48" w:rsidRDefault="007B0C48" w:rsidP="007B0C48">
            <w:pPr>
              <w:rPr>
                <w:sz w:val="20"/>
                <w:szCs w:val="20"/>
                <w:lang w:val="en-GB"/>
              </w:rPr>
            </w:pPr>
            <w:r w:rsidRPr="007B0C48">
              <w:rPr>
                <w:sz w:val="20"/>
                <w:szCs w:val="20"/>
                <w:lang w:val="en-GB"/>
              </w:rPr>
              <w:t>Mr Joseph Schnitzler</w:t>
            </w:r>
          </w:p>
          <w:p w14:paraId="1B8CC592" w14:textId="77777777" w:rsidR="007B0C48" w:rsidRPr="007B0C48" w:rsidRDefault="007B0C48" w:rsidP="007B0C48">
            <w:pPr>
              <w:rPr>
                <w:sz w:val="20"/>
                <w:szCs w:val="20"/>
                <w:lang w:val="en-GB"/>
              </w:rPr>
            </w:pPr>
            <w:r w:rsidRPr="007B0C48">
              <w:rPr>
                <w:sz w:val="20"/>
                <w:szCs w:val="20"/>
                <w:lang w:val="en-GB" w:eastAsia="de-DE"/>
              </w:rPr>
              <w:t>Institute for Terrestrial and Aquatic Wildlife Research, University of Veterinary Medicine Hannover</w:t>
            </w:r>
          </w:p>
        </w:tc>
      </w:tr>
      <w:tr w:rsidR="007B0C48" w:rsidRPr="007B0C48" w14:paraId="6A97F985"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22F08702" w14:textId="77777777" w:rsidR="007B0C48" w:rsidRPr="007B0C48" w:rsidRDefault="007B0C48" w:rsidP="007B0C48">
            <w:pPr>
              <w:rPr>
                <w:sz w:val="20"/>
                <w:szCs w:val="20"/>
                <w:lang w:val="en-GB" w:eastAsia="de-DE"/>
              </w:rPr>
            </w:pPr>
            <w:r w:rsidRPr="007B0C48">
              <w:rPr>
                <w:sz w:val="20"/>
                <w:szCs w:val="20"/>
                <w:lang w:val="en-GB" w:eastAsia="de-DE"/>
              </w:rPr>
              <w:t xml:space="preserve">Mr Holger </w:t>
            </w:r>
            <w:proofErr w:type="spellStart"/>
            <w:r w:rsidRPr="007B0C48">
              <w:rPr>
                <w:sz w:val="20"/>
                <w:szCs w:val="20"/>
                <w:lang w:val="en-GB" w:eastAsia="de-DE"/>
              </w:rPr>
              <w:t>Haslob</w:t>
            </w:r>
            <w:proofErr w:type="spellEnd"/>
          </w:p>
          <w:p w14:paraId="00780A76" w14:textId="77777777" w:rsidR="007B0C48" w:rsidRPr="007B0C48" w:rsidRDefault="007B0C48" w:rsidP="007B0C48">
            <w:pPr>
              <w:rPr>
                <w:sz w:val="20"/>
                <w:szCs w:val="20"/>
                <w:lang w:val="en-GB" w:eastAsia="de-DE"/>
              </w:rPr>
            </w:pPr>
            <w:proofErr w:type="spellStart"/>
            <w:r w:rsidRPr="007B0C48">
              <w:rPr>
                <w:sz w:val="20"/>
                <w:szCs w:val="20"/>
                <w:lang w:val="en-GB" w:eastAsia="de-DE"/>
              </w:rPr>
              <w:t>Thünen</w:t>
            </w:r>
            <w:proofErr w:type="spellEnd"/>
            <w:r w:rsidRPr="007B0C48">
              <w:rPr>
                <w:sz w:val="20"/>
                <w:szCs w:val="20"/>
                <w:lang w:val="en-GB" w:eastAsia="de-DE"/>
              </w:rPr>
              <w:t xml:space="preserve"> Institute of Sea Fisheries</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1835F3DD" w14:textId="77777777" w:rsidR="007B0C48" w:rsidRPr="007B0C48" w:rsidRDefault="007B0C48" w:rsidP="007B0C48">
            <w:pPr>
              <w:rPr>
                <w:sz w:val="20"/>
                <w:szCs w:val="20"/>
                <w:lang w:val="en-GB"/>
              </w:rPr>
            </w:pPr>
            <w:r w:rsidRPr="007B0C48">
              <w:rPr>
                <w:sz w:val="20"/>
                <w:szCs w:val="20"/>
                <w:lang w:val="en-GB"/>
              </w:rPr>
              <w:t>Ms Anne Sell</w:t>
            </w:r>
          </w:p>
          <w:p w14:paraId="68D91217" w14:textId="77777777" w:rsidR="007B0C48" w:rsidRPr="007B0C48" w:rsidRDefault="007B0C48" w:rsidP="007B0C48">
            <w:pPr>
              <w:rPr>
                <w:sz w:val="20"/>
                <w:szCs w:val="20"/>
                <w:lang w:val="en-GB"/>
              </w:rPr>
            </w:pPr>
            <w:proofErr w:type="spellStart"/>
            <w:r w:rsidRPr="007B0C48">
              <w:rPr>
                <w:sz w:val="20"/>
                <w:szCs w:val="20"/>
                <w:lang w:val="en-GB"/>
              </w:rPr>
              <w:t>Thünen</w:t>
            </w:r>
            <w:proofErr w:type="spellEnd"/>
            <w:r w:rsidRPr="007B0C48">
              <w:rPr>
                <w:sz w:val="20"/>
                <w:szCs w:val="20"/>
                <w:lang w:val="en-GB"/>
              </w:rPr>
              <w:t xml:space="preserve"> Institute of Sea Fisheries</w:t>
            </w:r>
          </w:p>
        </w:tc>
      </w:tr>
      <w:tr w:rsidR="007B0C48" w:rsidRPr="007B0C48" w14:paraId="30DE9F71"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634C60E5" w14:textId="77777777" w:rsidR="007B0C48" w:rsidRPr="007B0C48" w:rsidRDefault="007B0C48" w:rsidP="007B0C48">
            <w:pPr>
              <w:rPr>
                <w:sz w:val="20"/>
                <w:szCs w:val="20"/>
                <w:lang w:val="en-GB" w:eastAsia="de-DE"/>
              </w:rPr>
            </w:pPr>
            <w:r w:rsidRPr="007B0C48">
              <w:rPr>
                <w:sz w:val="20"/>
                <w:szCs w:val="20"/>
                <w:lang w:val="en-GB" w:eastAsia="de-DE"/>
              </w:rPr>
              <w:t>Mr Jan Herrmann</w:t>
            </w:r>
          </w:p>
          <w:p w14:paraId="042E1B85" w14:textId="77777777" w:rsidR="007B0C48" w:rsidRPr="007B0C48" w:rsidRDefault="007B0C48" w:rsidP="007B0C48">
            <w:pPr>
              <w:rPr>
                <w:sz w:val="20"/>
                <w:szCs w:val="20"/>
                <w:lang w:val="en-GB" w:eastAsia="de-DE"/>
              </w:rPr>
            </w:pPr>
            <w:r w:rsidRPr="007B0C48">
              <w:rPr>
                <w:sz w:val="20"/>
                <w:szCs w:val="20"/>
                <w:lang w:val="en-GB" w:eastAsia="de-DE"/>
              </w:rPr>
              <w:t>On behalf of the UNESCO Wadden Sea World Heritage Visitor Centre</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77E26720" w14:textId="77777777" w:rsidR="007B0C48" w:rsidRPr="007B0C48" w:rsidRDefault="007B0C48" w:rsidP="007B0C48">
            <w:pPr>
              <w:rPr>
                <w:sz w:val="20"/>
                <w:szCs w:val="20"/>
                <w:lang w:val="en-GB"/>
              </w:rPr>
            </w:pPr>
            <w:r w:rsidRPr="007B0C48">
              <w:rPr>
                <w:sz w:val="20"/>
                <w:szCs w:val="20"/>
                <w:lang w:val="en-GB"/>
              </w:rPr>
              <w:t>Ms Nicole Frisch</w:t>
            </w:r>
          </w:p>
          <w:p w14:paraId="439B1E1A" w14:textId="77777777" w:rsidR="007B0C48" w:rsidRPr="007B0C48" w:rsidRDefault="007B0C48" w:rsidP="007B0C48">
            <w:pPr>
              <w:rPr>
                <w:sz w:val="20"/>
                <w:szCs w:val="20"/>
                <w:lang w:val="en-GB"/>
              </w:rPr>
            </w:pPr>
            <w:r w:rsidRPr="007B0C48">
              <w:rPr>
                <w:sz w:val="20"/>
                <w:szCs w:val="20"/>
                <w:lang w:val="en-GB"/>
              </w:rPr>
              <w:t>Student</w:t>
            </w:r>
          </w:p>
        </w:tc>
      </w:tr>
      <w:tr w:rsidR="007B0C48" w:rsidRPr="007B0C48" w14:paraId="39ADF4B8" w14:textId="77777777" w:rsidTr="00712A3E">
        <w:tc>
          <w:tcPr>
            <w:tcW w:w="8453" w:type="dxa"/>
            <w:gridSpan w:val="2"/>
            <w:shd w:val="clear" w:color="auto" w:fill="0078B6"/>
            <w:tcMar>
              <w:top w:w="57" w:type="dxa"/>
              <w:left w:w="70" w:type="dxa"/>
              <w:bottom w:w="57" w:type="dxa"/>
              <w:right w:w="70" w:type="dxa"/>
            </w:tcMar>
            <w:hideMark/>
          </w:tcPr>
          <w:p w14:paraId="67977D47" w14:textId="77777777" w:rsidR="007B0C48" w:rsidRPr="007B0C48" w:rsidRDefault="007B0C48" w:rsidP="007B0C48">
            <w:pPr>
              <w:rPr>
                <w:sz w:val="20"/>
                <w:szCs w:val="20"/>
              </w:rPr>
            </w:pPr>
            <w:r w:rsidRPr="007B0C48">
              <w:rPr>
                <w:color w:val="FFFFFF"/>
                <w:sz w:val="20"/>
                <w:szCs w:val="20"/>
              </w:rPr>
              <w:t>Netherlands</w:t>
            </w:r>
          </w:p>
        </w:tc>
      </w:tr>
      <w:tr w:rsidR="007B0C48" w:rsidRPr="007B0C48" w14:paraId="669C2AF9"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61920E35" w14:textId="77777777" w:rsidR="007B0C48" w:rsidRPr="007B0C48" w:rsidRDefault="007B0C48" w:rsidP="007B0C48">
            <w:pPr>
              <w:rPr>
                <w:sz w:val="20"/>
                <w:szCs w:val="20"/>
                <w:lang w:eastAsia="de-DE"/>
              </w:rPr>
            </w:pPr>
            <w:r w:rsidRPr="007B0C48">
              <w:rPr>
                <w:sz w:val="20"/>
                <w:szCs w:val="20"/>
                <w:lang w:eastAsia="de-DE"/>
              </w:rPr>
              <w:t xml:space="preserve">Mr Bernard Baerends  </w:t>
            </w:r>
          </w:p>
          <w:p w14:paraId="3B37FF84" w14:textId="77777777" w:rsidR="007B0C48" w:rsidRPr="007B0C48" w:rsidRDefault="007B0C48" w:rsidP="007B0C48">
            <w:pPr>
              <w:rPr>
                <w:sz w:val="20"/>
                <w:szCs w:val="20"/>
                <w:lang w:eastAsia="de-DE"/>
              </w:rPr>
            </w:pPr>
            <w:r w:rsidRPr="007B0C48">
              <w:rPr>
                <w:sz w:val="20"/>
                <w:szCs w:val="20"/>
                <w:lang w:eastAsia="de-DE"/>
              </w:rPr>
              <w:t>Ministry of Agriculture, Nature and Food Quality</w:t>
            </w:r>
          </w:p>
          <w:p w14:paraId="6E5232E2" w14:textId="77777777" w:rsidR="007B0C48" w:rsidRPr="007B0C48" w:rsidRDefault="007B0C48" w:rsidP="007B0C48">
            <w:pPr>
              <w:rPr>
                <w:sz w:val="20"/>
                <w:szCs w:val="20"/>
                <w:lang w:eastAsia="de-DE"/>
              </w:rPr>
            </w:pPr>
            <w:r w:rsidRPr="007B0C48">
              <w:rPr>
                <w:sz w:val="20"/>
                <w:szCs w:val="20"/>
                <w:lang w:eastAsia="de-DE"/>
              </w:rPr>
              <w:t>Directorate general for Nature, Fisheries and Rural Area</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6276F053" w14:textId="77777777" w:rsidR="007B0C48" w:rsidRPr="007B0C48" w:rsidRDefault="007B0C48" w:rsidP="007B0C48">
            <w:pPr>
              <w:rPr>
                <w:sz w:val="20"/>
                <w:szCs w:val="20"/>
                <w:lang w:eastAsia="de-DE"/>
              </w:rPr>
            </w:pPr>
            <w:r w:rsidRPr="007B0C48">
              <w:rPr>
                <w:sz w:val="20"/>
                <w:szCs w:val="20"/>
                <w:lang w:eastAsia="de-DE"/>
              </w:rPr>
              <w:t>Ms Meike Scheidat</w:t>
            </w:r>
          </w:p>
          <w:p w14:paraId="07EE9379" w14:textId="77777777" w:rsidR="007B0C48" w:rsidRPr="007B0C48" w:rsidRDefault="007B0C48" w:rsidP="007B0C48">
            <w:pPr>
              <w:rPr>
                <w:sz w:val="20"/>
                <w:szCs w:val="20"/>
                <w:lang w:eastAsia="de-DE"/>
              </w:rPr>
            </w:pPr>
            <w:r w:rsidRPr="007B0C48">
              <w:rPr>
                <w:sz w:val="20"/>
                <w:szCs w:val="20"/>
                <w:lang w:eastAsia="de-DE"/>
              </w:rPr>
              <w:t>Wageningen Marine Research</w:t>
            </w:r>
          </w:p>
        </w:tc>
      </w:tr>
      <w:tr w:rsidR="007B0C48" w:rsidRPr="007B0C48" w14:paraId="22D89281" w14:textId="77777777" w:rsidTr="007B0C48">
        <w:tc>
          <w:tcPr>
            <w:tcW w:w="8453" w:type="dxa"/>
            <w:gridSpan w:val="2"/>
            <w:tcBorders>
              <w:top w:val="single" w:sz="2" w:space="0" w:color="0078B6"/>
              <w:left w:val="nil"/>
              <w:bottom w:val="single" w:sz="2" w:space="0" w:color="0078B6"/>
              <w:right w:val="single" w:sz="2" w:space="0" w:color="0078B6"/>
            </w:tcBorders>
            <w:shd w:val="clear" w:color="auto" w:fill="0078B6"/>
            <w:tcMar>
              <w:top w:w="57" w:type="dxa"/>
              <w:left w:w="70" w:type="dxa"/>
              <w:bottom w:w="57" w:type="dxa"/>
              <w:right w:w="70" w:type="dxa"/>
            </w:tcMar>
          </w:tcPr>
          <w:p w14:paraId="10297E22" w14:textId="77777777" w:rsidR="007B0C48" w:rsidRPr="007B0C48" w:rsidRDefault="007B0C48" w:rsidP="007B0C48">
            <w:pPr>
              <w:rPr>
                <w:sz w:val="20"/>
                <w:szCs w:val="20"/>
              </w:rPr>
            </w:pPr>
            <w:r w:rsidRPr="007B0C48">
              <w:rPr>
                <w:color w:val="FFFFFF"/>
                <w:sz w:val="20"/>
                <w:szCs w:val="20"/>
              </w:rPr>
              <w:t>International Guests</w:t>
            </w:r>
          </w:p>
        </w:tc>
      </w:tr>
      <w:tr w:rsidR="007B0C48" w:rsidRPr="007B0C48" w14:paraId="75F73B18"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69792285" w14:textId="77777777" w:rsidR="007B0C48" w:rsidRPr="007B0C48" w:rsidRDefault="007B0C48" w:rsidP="007B0C48">
            <w:pPr>
              <w:rPr>
                <w:sz w:val="20"/>
                <w:szCs w:val="20"/>
                <w:lang w:val="en-GB"/>
              </w:rPr>
            </w:pPr>
            <w:r w:rsidRPr="007B0C48">
              <w:rPr>
                <w:sz w:val="20"/>
                <w:szCs w:val="20"/>
                <w:lang w:val="en-GB"/>
              </w:rPr>
              <w:t>Ms Jenny Renell</w:t>
            </w:r>
          </w:p>
          <w:p w14:paraId="672E4957" w14:textId="77777777" w:rsidR="007B0C48" w:rsidRPr="007B0C48" w:rsidRDefault="007B0C48" w:rsidP="007B0C48">
            <w:pPr>
              <w:rPr>
                <w:sz w:val="20"/>
                <w:szCs w:val="20"/>
                <w:lang w:val="en-GB"/>
              </w:rPr>
            </w:pPr>
            <w:r w:rsidRPr="007B0C48">
              <w:rPr>
                <w:sz w:val="20"/>
                <w:szCs w:val="20"/>
                <w:lang w:val="en-GB"/>
              </w:rPr>
              <w:t>ASCOBANS Coordinator</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75C08690" w14:textId="77777777" w:rsidR="007B0C48" w:rsidRPr="007B0C48" w:rsidRDefault="007B0C48" w:rsidP="007B0C48">
            <w:pPr>
              <w:rPr>
                <w:sz w:val="20"/>
                <w:szCs w:val="20"/>
                <w:lang w:val="en-GB"/>
              </w:rPr>
            </w:pPr>
          </w:p>
        </w:tc>
      </w:tr>
      <w:tr w:rsidR="007B0C48" w:rsidRPr="007B0C48" w14:paraId="1054476B" w14:textId="77777777" w:rsidTr="00712A3E">
        <w:tc>
          <w:tcPr>
            <w:tcW w:w="8453" w:type="dxa"/>
            <w:gridSpan w:val="2"/>
            <w:shd w:val="clear" w:color="auto" w:fill="0078B6"/>
            <w:tcMar>
              <w:top w:w="57" w:type="dxa"/>
              <w:left w:w="70" w:type="dxa"/>
              <w:bottom w:w="57" w:type="dxa"/>
              <w:right w:w="70" w:type="dxa"/>
            </w:tcMar>
            <w:hideMark/>
          </w:tcPr>
          <w:p w14:paraId="28A3006E" w14:textId="77777777" w:rsidR="007B0C48" w:rsidRPr="007B0C48" w:rsidRDefault="007B0C48" w:rsidP="007B0C48">
            <w:pPr>
              <w:rPr>
                <w:sz w:val="20"/>
                <w:szCs w:val="20"/>
              </w:rPr>
            </w:pPr>
            <w:r w:rsidRPr="007B0C48">
              <w:rPr>
                <w:color w:val="FFFFFF"/>
                <w:sz w:val="20"/>
                <w:szCs w:val="20"/>
              </w:rPr>
              <w:t>Common Wadden Sea Secretariat</w:t>
            </w:r>
          </w:p>
        </w:tc>
      </w:tr>
      <w:tr w:rsidR="007B0C48" w:rsidRPr="007B0C48" w14:paraId="7C15C1C0"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hideMark/>
          </w:tcPr>
          <w:p w14:paraId="0C4483FB" w14:textId="77777777" w:rsidR="007B0C48" w:rsidRPr="007B0C48" w:rsidRDefault="007B0C48" w:rsidP="007B0C48">
            <w:pPr>
              <w:rPr>
                <w:sz w:val="20"/>
                <w:szCs w:val="20"/>
              </w:rPr>
            </w:pPr>
            <w:r w:rsidRPr="007B0C48">
              <w:rPr>
                <w:sz w:val="20"/>
                <w:szCs w:val="20"/>
              </w:rPr>
              <w:t>Mr Rüdiger Strempel</w:t>
            </w:r>
          </w:p>
          <w:p w14:paraId="3B87D8D3" w14:textId="77777777" w:rsidR="007B0C48" w:rsidRPr="007B0C48" w:rsidRDefault="007B0C48" w:rsidP="007B0C48">
            <w:pPr>
              <w:rPr>
                <w:sz w:val="20"/>
                <w:szCs w:val="20"/>
              </w:rPr>
            </w:pPr>
            <w:r w:rsidRPr="007B0C48">
              <w:rPr>
                <w:sz w:val="20"/>
                <w:szCs w:val="20"/>
              </w:rPr>
              <w:t>Common Wadden Sea Secretariat</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6595E9AC" w14:textId="77777777" w:rsidR="007B0C48" w:rsidRPr="007B0C48" w:rsidRDefault="007B0C48" w:rsidP="007B0C48">
            <w:pPr>
              <w:rPr>
                <w:sz w:val="20"/>
                <w:szCs w:val="20"/>
                <w:lang w:val="en-GB"/>
              </w:rPr>
            </w:pPr>
            <w:r w:rsidRPr="007B0C48">
              <w:rPr>
                <w:sz w:val="20"/>
                <w:szCs w:val="20"/>
                <w:lang w:val="en-GB"/>
              </w:rPr>
              <w:t>Ms Annika Bostelmann</w:t>
            </w:r>
          </w:p>
          <w:p w14:paraId="43324F37" w14:textId="77777777" w:rsidR="007B0C48" w:rsidRPr="007B0C48" w:rsidRDefault="007B0C48" w:rsidP="007B0C48">
            <w:pPr>
              <w:rPr>
                <w:sz w:val="20"/>
                <w:szCs w:val="20"/>
                <w:lang w:val="en-GB"/>
              </w:rPr>
            </w:pPr>
            <w:r w:rsidRPr="007B0C48">
              <w:rPr>
                <w:sz w:val="20"/>
                <w:szCs w:val="20"/>
              </w:rPr>
              <w:t>Common Wadden Sea Secretariat</w:t>
            </w:r>
          </w:p>
        </w:tc>
      </w:tr>
      <w:tr w:rsidR="007B0C48" w:rsidRPr="007B0C48" w14:paraId="723A0062" w14:textId="77777777" w:rsidTr="00712A3E">
        <w:tc>
          <w:tcPr>
            <w:tcW w:w="4169" w:type="dxa"/>
            <w:tcBorders>
              <w:top w:val="single" w:sz="2" w:space="0" w:color="0078B6"/>
              <w:left w:val="nil"/>
              <w:bottom w:val="single" w:sz="2" w:space="0" w:color="0078B6"/>
              <w:right w:val="single" w:sz="2" w:space="0" w:color="0078B6"/>
            </w:tcBorders>
            <w:tcMar>
              <w:top w:w="57" w:type="dxa"/>
              <w:left w:w="70" w:type="dxa"/>
              <w:bottom w:w="57" w:type="dxa"/>
              <w:right w:w="70" w:type="dxa"/>
            </w:tcMar>
          </w:tcPr>
          <w:p w14:paraId="69B6DB9B" w14:textId="77777777" w:rsidR="007B0C48" w:rsidRPr="007B0C48" w:rsidRDefault="007B0C48" w:rsidP="007B0C48">
            <w:pPr>
              <w:rPr>
                <w:sz w:val="20"/>
                <w:szCs w:val="20"/>
              </w:rPr>
            </w:pPr>
            <w:r w:rsidRPr="007B0C48">
              <w:rPr>
                <w:sz w:val="20"/>
                <w:szCs w:val="20"/>
              </w:rPr>
              <w:t>Mr Sascha Klöpper</w:t>
            </w:r>
          </w:p>
          <w:p w14:paraId="2713C910" w14:textId="77777777" w:rsidR="007B0C48" w:rsidRPr="007B0C48" w:rsidRDefault="007B0C48" w:rsidP="007B0C48">
            <w:pPr>
              <w:rPr>
                <w:sz w:val="20"/>
                <w:szCs w:val="20"/>
              </w:rPr>
            </w:pPr>
            <w:r w:rsidRPr="007B0C48">
              <w:rPr>
                <w:sz w:val="20"/>
                <w:szCs w:val="20"/>
              </w:rPr>
              <w:t>Common Wadden Sea Secretariat</w:t>
            </w:r>
          </w:p>
        </w:tc>
        <w:tc>
          <w:tcPr>
            <w:tcW w:w="4284" w:type="dxa"/>
            <w:tcBorders>
              <w:top w:val="single" w:sz="2" w:space="0" w:color="0078B6"/>
              <w:left w:val="single" w:sz="2" w:space="0" w:color="0078B6"/>
              <w:bottom w:val="single" w:sz="2" w:space="0" w:color="0078B6"/>
              <w:right w:val="nil"/>
            </w:tcBorders>
            <w:tcMar>
              <w:top w:w="57" w:type="dxa"/>
              <w:left w:w="70" w:type="dxa"/>
              <w:bottom w:w="57" w:type="dxa"/>
              <w:right w:w="70" w:type="dxa"/>
            </w:tcMar>
          </w:tcPr>
          <w:p w14:paraId="3D15390A" w14:textId="77777777" w:rsidR="007B0C48" w:rsidRPr="007B0C48" w:rsidRDefault="007B0C48" w:rsidP="007B0C48">
            <w:pPr>
              <w:rPr>
                <w:sz w:val="20"/>
                <w:szCs w:val="20"/>
              </w:rPr>
            </w:pPr>
          </w:p>
        </w:tc>
      </w:tr>
    </w:tbl>
    <w:p w14:paraId="362DA1F1" w14:textId="77777777" w:rsidR="007B0C48" w:rsidRPr="007B0C48" w:rsidRDefault="007B0C48" w:rsidP="007B0C48">
      <w:pPr>
        <w:spacing w:line="276" w:lineRule="auto"/>
        <w:rPr>
          <w:rFonts w:ascii="Arial" w:hAnsi="Arial"/>
          <w:b/>
          <w:sz w:val="22"/>
          <w:szCs w:val="22"/>
          <w:lang w:val="en-GB" w:eastAsia="de-DE"/>
        </w:rPr>
      </w:pPr>
    </w:p>
    <w:p w14:paraId="0FAA7B96" w14:textId="77777777" w:rsidR="007B0C48" w:rsidRPr="007B0C48" w:rsidRDefault="007B0C48" w:rsidP="007B0C48">
      <w:pPr>
        <w:spacing w:line="276" w:lineRule="auto"/>
        <w:rPr>
          <w:rFonts w:ascii="Arial" w:hAnsi="Arial"/>
          <w:b/>
          <w:sz w:val="22"/>
          <w:lang w:val="en-GB" w:eastAsia="de-DE"/>
        </w:rPr>
      </w:pPr>
      <w:r w:rsidRPr="007B0C48">
        <w:rPr>
          <w:rFonts w:ascii="Arial" w:hAnsi="Arial"/>
          <w:b/>
          <w:sz w:val="22"/>
          <w:szCs w:val="22"/>
          <w:lang w:val="en-GB" w:eastAsia="de-DE"/>
        </w:rPr>
        <w:br/>
      </w:r>
    </w:p>
    <w:p w14:paraId="1486D315" w14:textId="77777777" w:rsidR="00067A49" w:rsidRDefault="00067A49" w:rsidP="00067A49">
      <w:r>
        <w:t> </w:t>
      </w:r>
    </w:p>
    <w:sectPr w:rsidR="00067A49" w:rsidSect="007B0C48">
      <w:headerReference w:type="even" r:id="rId12"/>
      <w:headerReference w:type="default" r:id="rId13"/>
      <w:footerReference w:type="even" r:id="rId14"/>
      <w:footerReference w:type="default" r:id="rId15"/>
      <w:headerReference w:type="first" r:id="rId16"/>
      <w:footerReference w:type="first" r:id="rId17"/>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6B409" w14:textId="77777777" w:rsidR="001A7616" w:rsidRDefault="001A7616" w:rsidP="00067A49">
      <w:r>
        <w:separator/>
      </w:r>
    </w:p>
  </w:endnote>
  <w:endnote w:type="continuationSeparator" w:id="0">
    <w:p w14:paraId="2E147517" w14:textId="77777777" w:rsidR="001A7616" w:rsidRDefault="001A7616" w:rsidP="00067A49">
      <w:r>
        <w:continuationSeparator/>
      </w:r>
    </w:p>
  </w:endnote>
  <w:endnote w:type="continuationNotice" w:id="1">
    <w:p w14:paraId="6BA52C45" w14:textId="77777777" w:rsidR="001A7616" w:rsidRDefault="001A7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4E9B2" w14:textId="77777777" w:rsidR="00B02FBC" w:rsidRDefault="00B02F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44B17" w14:textId="77777777" w:rsidR="00B02FBC" w:rsidRDefault="00B02FB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DC3DD" w14:textId="77777777" w:rsidR="00B02FBC" w:rsidRDefault="00B02F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6027E" w14:textId="77777777" w:rsidR="001A7616" w:rsidRDefault="001A7616" w:rsidP="00067A49">
      <w:r>
        <w:separator/>
      </w:r>
    </w:p>
  </w:footnote>
  <w:footnote w:type="continuationSeparator" w:id="0">
    <w:p w14:paraId="2ACDAF5D" w14:textId="77777777" w:rsidR="001A7616" w:rsidRDefault="001A7616" w:rsidP="00067A49">
      <w:r>
        <w:continuationSeparator/>
      </w:r>
    </w:p>
  </w:footnote>
  <w:footnote w:type="continuationNotice" w:id="1">
    <w:p w14:paraId="74085C10" w14:textId="77777777" w:rsidR="001A7616" w:rsidRDefault="001A7616"/>
  </w:footnote>
  <w:footnote w:id="2">
    <w:p w14:paraId="725DEFAB" w14:textId="0F72C367" w:rsidR="007B0C48" w:rsidRPr="007B0C48" w:rsidRDefault="007B0C48">
      <w:pPr>
        <w:pStyle w:val="Funotentext"/>
        <w:rPr>
          <w:lang w:val="en-GB"/>
        </w:rPr>
      </w:pPr>
      <w:r w:rsidRPr="007B0C48">
        <w:rPr>
          <w:rStyle w:val="Funotenzeichen"/>
          <w:rFonts w:ascii="Times New Roman" w:hAnsi="Times New Roman" w:cs="Times New Roman"/>
          <w:sz w:val="18"/>
          <w:szCs w:val="18"/>
        </w:rPr>
        <w:footnoteRef/>
      </w:r>
      <w:r w:rsidRPr="007B0C48">
        <w:rPr>
          <w:rFonts w:ascii="Times New Roman" w:hAnsi="Times New Roman" w:cs="Times New Roman"/>
          <w:sz w:val="18"/>
          <w:szCs w:val="18"/>
          <w:lang w:val="en-GB"/>
        </w:rPr>
        <w:t xml:space="preserve"> DK:</w:t>
      </w:r>
      <w:r>
        <w:rPr>
          <w:lang w:val="en-GB"/>
        </w:rPr>
        <w:t xml:space="preserve"> </w:t>
      </w:r>
      <w:r w:rsidRPr="007B0C48">
        <w:rPr>
          <w:rFonts w:ascii="Times New Roman" w:hAnsi="Times New Roman" w:cs="Times New Roman"/>
          <w:sz w:val="18"/>
          <w:szCs w:val="18"/>
          <w:lang w:val="en-GB"/>
        </w:rPr>
        <w:t>The guidance shall be based i.</w:t>
      </w:r>
      <w:r w:rsidR="00EE25B7">
        <w:rPr>
          <w:rFonts w:ascii="Times New Roman" w:hAnsi="Times New Roman" w:cs="Times New Roman"/>
          <w:sz w:val="18"/>
          <w:szCs w:val="18"/>
          <w:lang w:val="en-GB"/>
        </w:rPr>
        <w:t xml:space="preserve"> </w:t>
      </w:r>
      <w:r w:rsidRPr="007B0C48">
        <w:rPr>
          <w:rFonts w:ascii="Times New Roman" w:hAnsi="Times New Roman" w:cs="Times New Roman"/>
          <w:sz w:val="18"/>
          <w:szCs w:val="18"/>
          <w:lang w:val="en-GB"/>
        </w:rPr>
        <w:t xml:space="preserve">a. on recommendations 3–7 and will serve as aid to TG-M’s final recommendation to WSB regarding a specific response to the </w:t>
      </w:r>
      <w:r w:rsidR="001C0757">
        <w:rPr>
          <w:rFonts w:ascii="Times New Roman" w:hAnsi="Times New Roman" w:cs="Times New Roman"/>
          <w:sz w:val="18"/>
          <w:szCs w:val="18"/>
          <w:lang w:val="en-GB"/>
        </w:rPr>
        <w:t>proposal</w:t>
      </w:r>
      <w:r w:rsidR="001C0757" w:rsidRPr="007B0C48">
        <w:rPr>
          <w:rFonts w:ascii="Times New Roman" w:hAnsi="Times New Roman" w:cs="Times New Roman"/>
          <w:sz w:val="18"/>
          <w:szCs w:val="18"/>
          <w:lang w:val="en-GB"/>
        </w:rPr>
        <w:t xml:space="preserve"> </w:t>
      </w:r>
      <w:r w:rsidRPr="007B0C48">
        <w:rPr>
          <w:rFonts w:ascii="Times New Roman" w:hAnsi="Times New Roman" w:cs="Times New Roman"/>
          <w:sz w:val="18"/>
          <w:szCs w:val="18"/>
          <w:lang w:val="en-GB"/>
        </w:rPr>
        <w:t>from ASCOBANS</w:t>
      </w:r>
      <w:r>
        <w:rPr>
          <w:rFonts w:ascii="Times New Roman" w:hAnsi="Times New Roman" w:cs="Times New Roman"/>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23687" w14:textId="77777777" w:rsidR="00B02FBC" w:rsidRDefault="00B02F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4256B" w14:textId="77777777" w:rsidR="00B02FBC" w:rsidRDefault="00B02FB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7ACB4" w14:textId="77777777" w:rsidR="00B02FBC" w:rsidRDefault="00B02F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A4EEF"/>
    <w:multiLevelType w:val="hybridMultilevel"/>
    <w:tmpl w:val="D3CA7694"/>
    <w:lvl w:ilvl="0" w:tplc="08090001">
      <w:start w:val="1"/>
      <w:numFmt w:val="bullet"/>
      <w:lvlText w:val=""/>
      <w:lvlJc w:val="left"/>
      <w:pPr>
        <w:ind w:left="1040" w:hanging="360"/>
      </w:pPr>
      <w:rPr>
        <w:rFonts w:ascii="Symbol" w:hAnsi="Symbol" w:hint="default"/>
      </w:rPr>
    </w:lvl>
    <w:lvl w:ilvl="1" w:tplc="08090003" w:tentative="1">
      <w:start w:val="1"/>
      <w:numFmt w:val="bullet"/>
      <w:lvlText w:val="o"/>
      <w:lvlJc w:val="left"/>
      <w:pPr>
        <w:ind w:left="1760" w:hanging="360"/>
      </w:pPr>
      <w:rPr>
        <w:rFonts w:ascii="Courier New" w:hAnsi="Courier New" w:cs="Courier New" w:hint="default"/>
      </w:rPr>
    </w:lvl>
    <w:lvl w:ilvl="2" w:tplc="08090005" w:tentative="1">
      <w:start w:val="1"/>
      <w:numFmt w:val="bullet"/>
      <w:lvlText w:val=""/>
      <w:lvlJc w:val="left"/>
      <w:pPr>
        <w:ind w:left="2480" w:hanging="360"/>
      </w:pPr>
      <w:rPr>
        <w:rFonts w:ascii="Wingdings" w:hAnsi="Wingdings" w:hint="default"/>
      </w:rPr>
    </w:lvl>
    <w:lvl w:ilvl="3" w:tplc="08090001" w:tentative="1">
      <w:start w:val="1"/>
      <w:numFmt w:val="bullet"/>
      <w:lvlText w:val=""/>
      <w:lvlJc w:val="left"/>
      <w:pPr>
        <w:ind w:left="3200" w:hanging="360"/>
      </w:pPr>
      <w:rPr>
        <w:rFonts w:ascii="Symbol" w:hAnsi="Symbol" w:hint="default"/>
      </w:rPr>
    </w:lvl>
    <w:lvl w:ilvl="4" w:tplc="08090003" w:tentative="1">
      <w:start w:val="1"/>
      <w:numFmt w:val="bullet"/>
      <w:lvlText w:val="o"/>
      <w:lvlJc w:val="left"/>
      <w:pPr>
        <w:ind w:left="3920" w:hanging="360"/>
      </w:pPr>
      <w:rPr>
        <w:rFonts w:ascii="Courier New" w:hAnsi="Courier New" w:cs="Courier New" w:hint="default"/>
      </w:rPr>
    </w:lvl>
    <w:lvl w:ilvl="5" w:tplc="08090005" w:tentative="1">
      <w:start w:val="1"/>
      <w:numFmt w:val="bullet"/>
      <w:lvlText w:val=""/>
      <w:lvlJc w:val="left"/>
      <w:pPr>
        <w:ind w:left="4640" w:hanging="360"/>
      </w:pPr>
      <w:rPr>
        <w:rFonts w:ascii="Wingdings" w:hAnsi="Wingdings" w:hint="default"/>
      </w:rPr>
    </w:lvl>
    <w:lvl w:ilvl="6" w:tplc="08090001" w:tentative="1">
      <w:start w:val="1"/>
      <w:numFmt w:val="bullet"/>
      <w:lvlText w:val=""/>
      <w:lvlJc w:val="left"/>
      <w:pPr>
        <w:ind w:left="5360" w:hanging="360"/>
      </w:pPr>
      <w:rPr>
        <w:rFonts w:ascii="Symbol" w:hAnsi="Symbol" w:hint="default"/>
      </w:rPr>
    </w:lvl>
    <w:lvl w:ilvl="7" w:tplc="08090003" w:tentative="1">
      <w:start w:val="1"/>
      <w:numFmt w:val="bullet"/>
      <w:lvlText w:val="o"/>
      <w:lvlJc w:val="left"/>
      <w:pPr>
        <w:ind w:left="6080" w:hanging="360"/>
      </w:pPr>
      <w:rPr>
        <w:rFonts w:ascii="Courier New" w:hAnsi="Courier New" w:cs="Courier New" w:hint="default"/>
      </w:rPr>
    </w:lvl>
    <w:lvl w:ilvl="8" w:tplc="08090005" w:tentative="1">
      <w:start w:val="1"/>
      <w:numFmt w:val="bullet"/>
      <w:lvlText w:val=""/>
      <w:lvlJc w:val="left"/>
      <w:pPr>
        <w:ind w:left="6800" w:hanging="360"/>
      </w:pPr>
      <w:rPr>
        <w:rFonts w:ascii="Wingdings" w:hAnsi="Wingdings" w:hint="default"/>
      </w:rPr>
    </w:lvl>
  </w:abstractNum>
  <w:abstractNum w:abstractNumId="1" w15:restartNumberingAfterBreak="0">
    <w:nsid w:val="1BF4066F"/>
    <w:multiLevelType w:val="hybridMultilevel"/>
    <w:tmpl w:val="7E10C0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92049C"/>
    <w:multiLevelType w:val="multilevel"/>
    <w:tmpl w:val="01F0C9EA"/>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65314256"/>
    <w:multiLevelType w:val="hybridMultilevel"/>
    <w:tmpl w:val="62BE79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747F7A79"/>
    <w:multiLevelType w:val="hybridMultilevel"/>
    <w:tmpl w:val="8806B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320572"/>
    <w:multiLevelType w:val="hybridMultilevel"/>
    <w:tmpl w:val="C0D66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A49"/>
    <w:rsid w:val="00014988"/>
    <w:rsid w:val="00047394"/>
    <w:rsid w:val="00056B15"/>
    <w:rsid w:val="00067A49"/>
    <w:rsid w:val="000851DE"/>
    <w:rsid w:val="00090ACE"/>
    <w:rsid w:val="000C2EFE"/>
    <w:rsid w:val="000D38AF"/>
    <w:rsid w:val="000E72C5"/>
    <w:rsid w:val="001302A9"/>
    <w:rsid w:val="001339D3"/>
    <w:rsid w:val="001827C3"/>
    <w:rsid w:val="00191112"/>
    <w:rsid w:val="001A7616"/>
    <w:rsid w:val="001C0757"/>
    <w:rsid w:val="00223E1C"/>
    <w:rsid w:val="00250EC2"/>
    <w:rsid w:val="00266931"/>
    <w:rsid w:val="002771B3"/>
    <w:rsid w:val="002B0C23"/>
    <w:rsid w:val="002C516F"/>
    <w:rsid w:val="002C67CF"/>
    <w:rsid w:val="00312720"/>
    <w:rsid w:val="00314296"/>
    <w:rsid w:val="003230DF"/>
    <w:rsid w:val="00381D14"/>
    <w:rsid w:val="003D7AEB"/>
    <w:rsid w:val="0040709D"/>
    <w:rsid w:val="0042093A"/>
    <w:rsid w:val="00442252"/>
    <w:rsid w:val="0049486D"/>
    <w:rsid w:val="005037FE"/>
    <w:rsid w:val="0052283F"/>
    <w:rsid w:val="005538E0"/>
    <w:rsid w:val="00573565"/>
    <w:rsid w:val="005F7195"/>
    <w:rsid w:val="00621D16"/>
    <w:rsid w:val="006306DA"/>
    <w:rsid w:val="006677CB"/>
    <w:rsid w:val="00670524"/>
    <w:rsid w:val="006831EC"/>
    <w:rsid w:val="006861F7"/>
    <w:rsid w:val="006D2BAC"/>
    <w:rsid w:val="00726B51"/>
    <w:rsid w:val="00726F3A"/>
    <w:rsid w:val="0076223D"/>
    <w:rsid w:val="00772E72"/>
    <w:rsid w:val="00774613"/>
    <w:rsid w:val="007B0C48"/>
    <w:rsid w:val="007F6DA6"/>
    <w:rsid w:val="00830F78"/>
    <w:rsid w:val="00857399"/>
    <w:rsid w:val="008A0F57"/>
    <w:rsid w:val="008A40CC"/>
    <w:rsid w:val="008C0DF2"/>
    <w:rsid w:val="008C58A0"/>
    <w:rsid w:val="008F58F3"/>
    <w:rsid w:val="00936B52"/>
    <w:rsid w:val="00973026"/>
    <w:rsid w:val="00993945"/>
    <w:rsid w:val="009A1002"/>
    <w:rsid w:val="009E4FAE"/>
    <w:rsid w:val="00A02E43"/>
    <w:rsid w:val="00A226BB"/>
    <w:rsid w:val="00A523BF"/>
    <w:rsid w:val="00A800C3"/>
    <w:rsid w:val="00B02FBC"/>
    <w:rsid w:val="00B10025"/>
    <w:rsid w:val="00B3732D"/>
    <w:rsid w:val="00B9238D"/>
    <w:rsid w:val="00BA46D8"/>
    <w:rsid w:val="00BB5C41"/>
    <w:rsid w:val="00BC6152"/>
    <w:rsid w:val="00C02037"/>
    <w:rsid w:val="00C06408"/>
    <w:rsid w:val="00C408CF"/>
    <w:rsid w:val="00C45935"/>
    <w:rsid w:val="00C85C4E"/>
    <w:rsid w:val="00CF761E"/>
    <w:rsid w:val="00D2116D"/>
    <w:rsid w:val="00D62D8A"/>
    <w:rsid w:val="00D901E2"/>
    <w:rsid w:val="00DC3E9D"/>
    <w:rsid w:val="00DE2518"/>
    <w:rsid w:val="00DF7318"/>
    <w:rsid w:val="00E27E30"/>
    <w:rsid w:val="00E97280"/>
    <w:rsid w:val="00EA3CB3"/>
    <w:rsid w:val="00EE25B7"/>
    <w:rsid w:val="00F179F7"/>
    <w:rsid w:val="00F30665"/>
    <w:rsid w:val="00F37508"/>
    <w:rsid w:val="00F566FD"/>
    <w:rsid w:val="00F72405"/>
    <w:rsid w:val="00FD5F4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B8DA5"/>
  <w15:docId w15:val="{F35AA7CD-1A98-4F1B-BE10-A132440DF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7A4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67A49"/>
    <w:pPr>
      <w:tabs>
        <w:tab w:val="center" w:pos="4703"/>
        <w:tab w:val="right" w:pos="9406"/>
      </w:tabs>
    </w:pPr>
  </w:style>
  <w:style w:type="character" w:customStyle="1" w:styleId="KopfzeileZchn">
    <w:name w:val="Kopfzeile Zchn"/>
    <w:basedOn w:val="Absatz-Standardschriftart"/>
    <w:link w:val="Kopfzeile"/>
    <w:uiPriority w:val="99"/>
    <w:rsid w:val="00067A49"/>
    <w:rPr>
      <w:rFonts w:ascii="Times New Roman" w:eastAsia="Times New Roman" w:hAnsi="Times New Roman" w:cs="Times New Roman"/>
      <w:sz w:val="24"/>
      <w:szCs w:val="24"/>
      <w:lang w:val="en-US"/>
    </w:rPr>
  </w:style>
  <w:style w:type="paragraph" w:styleId="Fuzeile">
    <w:name w:val="footer"/>
    <w:basedOn w:val="Standard"/>
    <w:link w:val="FuzeileZchn"/>
    <w:rsid w:val="00067A49"/>
    <w:pPr>
      <w:tabs>
        <w:tab w:val="center" w:pos="4703"/>
        <w:tab w:val="right" w:pos="9406"/>
      </w:tabs>
    </w:pPr>
  </w:style>
  <w:style w:type="character" w:customStyle="1" w:styleId="FuzeileZchn">
    <w:name w:val="Fußzeile Zchn"/>
    <w:basedOn w:val="Absatz-Standardschriftart"/>
    <w:link w:val="Fuzeile"/>
    <w:rsid w:val="00067A49"/>
    <w:rPr>
      <w:rFonts w:ascii="Times New Roman" w:eastAsia="Times New Roman" w:hAnsi="Times New Roman" w:cs="Times New Roman"/>
      <w:sz w:val="24"/>
      <w:szCs w:val="24"/>
      <w:lang w:val="en-US"/>
    </w:rPr>
  </w:style>
  <w:style w:type="paragraph" w:styleId="Textkrper">
    <w:name w:val="Body Text"/>
    <w:basedOn w:val="Standard"/>
    <w:link w:val="TextkrperZchn"/>
    <w:rsid w:val="00067A49"/>
    <w:rPr>
      <w:rFonts w:ascii="Arial" w:hAnsi="Arial" w:cs="Arial"/>
      <w:sz w:val="20"/>
      <w:lang w:eastAsia="de-DE"/>
    </w:rPr>
  </w:style>
  <w:style w:type="character" w:customStyle="1" w:styleId="TextkrperZchn">
    <w:name w:val="Textkörper Zchn"/>
    <w:basedOn w:val="Absatz-Standardschriftart"/>
    <w:link w:val="Textkrper"/>
    <w:rsid w:val="00067A49"/>
    <w:rPr>
      <w:rFonts w:ascii="Arial" w:eastAsia="Times New Roman" w:hAnsi="Arial" w:cs="Arial"/>
      <w:sz w:val="20"/>
      <w:szCs w:val="24"/>
      <w:lang w:val="en-US" w:eastAsia="de-DE"/>
    </w:rPr>
  </w:style>
  <w:style w:type="paragraph" w:styleId="Sprechblasentext">
    <w:name w:val="Balloon Text"/>
    <w:basedOn w:val="Standard"/>
    <w:link w:val="SprechblasentextZchn"/>
    <w:uiPriority w:val="99"/>
    <w:semiHidden/>
    <w:unhideWhenUsed/>
    <w:rsid w:val="00067A4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7A49"/>
    <w:rPr>
      <w:rFonts w:ascii="Segoe UI" w:eastAsia="Times New Roman" w:hAnsi="Segoe UI" w:cs="Segoe UI"/>
      <w:sz w:val="18"/>
      <w:szCs w:val="18"/>
      <w:lang w:val="en-US"/>
    </w:rPr>
  </w:style>
  <w:style w:type="character" w:styleId="Hyperlink">
    <w:name w:val="Hyperlink"/>
    <w:basedOn w:val="Absatz-Standardschriftart"/>
    <w:uiPriority w:val="99"/>
    <w:unhideWhenUsed/>
    <w:rsid w:val="00312720"/>
    <w:rPr>
      <w:color w:val="0563C1" w:themeColor="hyperlink"/>
      <w:u w:val="single"/>
    </w:rPr>
  </w:style>
  <w:style w:type="character" w:customStyle="1" w:styleId="NichtaufgelsteErwhnung1">
    <w:name w:val="Nicht aufgelöste Erwähnung1"/>
    <w:basedOn w:val="Absatz-Standardschriftart"/>
    <w:uiPriority w:val="99"/>
    <w:semiHidden/>
    <w:unhideWhenUsed/>
    <w:rsid w:val="00312720"/>
    <w:rPr>
      <w:color w:val="605E5C"/>
      <w:shd w:val="clear" w:color="auto" w:fill="E1DFDD"/>
    </w:rPr>
  </w:style>
  <w:style w:type="character" w:styleId="BesuchterLink">
    <w:name w:val="FollowedHyperlink"/>
    <w:basedOn w:val="Absatz-Standardschriftart"/>
    <w:uiPriority w:val="99"/>
    <w:semiHidden/>
    <w:unhideWhenUsed/>
    <w:rsid w:val="00312720"/>
    <w:rPr>
      <w:color w:val="954F72" w:themeColor="followedHyperlink"/>
      <w:u w:val="single"/>
    </w:rPr>
  </w:style>
  <w:style w:type="character" w:styleId="Kommentarzeichen">
    <w:name w:val="annotation reference"/>
    <w:basedOn w:val="Absatz-Standardschriftart"/>
    <w:uiPriority w:val="99"/>
    <w:semiHidden/>
    <w:unhideWhenUsed/>
    <w:rsid w:val="00F72405"/>
    <w:rPr>
      <w:sz w:val="16"/>
      <w:szCs w:val="16"/>
    </w:rPr>
  </w:style>
  <w:style w:type="paragraph" w:styleId="Kommentartext">
    <w:name w:val="annotation text"/>
    <w:basedOn w:val="Standard"/>
    <w:link w:val="KommentartextZchn"/>
    <w:uiPriority w:val="99"/>
    <w:semiHidden/>
    <w:unhideWhenUsed/>
    <w:rsid w:val="00F72405"/>
    <w:rPr>
      <w:sz w:val="20"/>
      <w:szCs w:val="20"/>
    </w:rPr>
  </w:style>
  <w:style w:type="character" w:customStyle="1" w:styleId="KommentartextZchn">
    <w:name w:val="Kommentartext Zchn"/>
    <w:basedOn w:val="Absatz-Standardschriftart"/>
    <w:link w:val="Kommentartext"/>
    <w:uiPriority w:val="99"/>
    <w:semiHidden/>
    <w:rsid w:val="00F72405"/>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F72405"/>
    <w:rPr>
      <w:b/>
      <w:bCs/>
    </w:rPr>
  </w:style>
  <w:style w:type="character" w:customStyle="1" w:styleId="KommentarthemaZchn">
    <w:name w:val="Kommentarthema Zchn"/>
    <w:basedOn w:val="KommentartextZchn"/>
    <w:link w:val="Kommentarthema"/>
    <w:uiPriority w:val="99"/>
    <w:semiHidden/>
    <w:rsid w:val="00F72405"/>
    <w:rPr>
      <w:rFonts w:ascii="Times New Roman" w:eastAsia="Times New Roman" w:hAnsi="Times New Roman" w:cs="Times New Roman"/>
      <w:b/>
      <w:bCs/>
      <w:sz w:val="20"/>
      <w:szCs w:val="20"/>
      <w:lang w:val="en-US"/>
    </w:rPr>
  </w:style>
  <w:style w:type="character" w:customStyle="1" w:styleId="NichtaufgelsteErwhnung2">
    <w:name w:val="Nicht aufgelöste Erwähnung2"/>
    <w:basedOn w:val="Absatz-Standardschriftart"/>
    <w:uiPriority w:val="99"/>
    <w:semiHidden/>
    <w:unhideWhenUsed/>
    <w:rsid w:val="002B0C23"/>
    <w:rPr>
      <w:color w:val="605E5C"/>
      <w:shd w:val="clear" w:color="auto" w:fill="E1DFDD"/>
    </w:rPr>
  </w:style>
  <w:style w:type="paragraph" w:styleId="Listenabsatz">
    <w:name w:val="List Paragraph"/>
    <w:basedOn w:val="Standard"/>
    <w:uiPriority w:val="34"/>
    <w:qFormat/>
    <w:rsid w:val="00774613"/>
    <w:pPr>
      <w:spacing w:after="200" w:line="276" w:lineRule="auto"/>
      <w:ind w:left="708"/>
    </w:pPr>
    <w:rPr>
      <w:rFonts w:ascii="Calibri" w:eastAsia="Calibri" w:hAnsi="Calibri"/>
      <w:sz w:val="22"/>
      <w:szCs w:val="22"/>
      <w:lang w:val="de-DE"/>
    </w:rPr>
  </w:style>
  <w:style w:type="table" w:styleId="Tabellenraster">
    <w:name w:val="Table Grid"/>
    <w:basedOn w:val="NormaleTabelle"/>
    <w:uiPriority w:val="39"/>
    <w:rsid w:val="00BC6152"/>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rsid w:val="00BC6152"/>
    <w:rPr>
      <w:rFonts w:ascii="Arial" w:hAnsi="Arial" w:cs="Arial"/>
      <w:sz w:val="20"/>
      <w:szCs w:val="20"/>
      <w:lang w:val="de-DE" w:eastAsia="de-DE"/>
    </w:rPr>
  </w:style>
  <w:style w:type="character" w:customStyle="1" w:styleId="FunotentextZchn">
    <w:name w:val="Fußnotentext Zchn"/>
    <w:basedOn w:val="Absatz-Standardschriftart"/>
    <w:link w:val="Funotentext"/>
    <w:uiPriority w:val="99"/>
    <w:rsid w:val="00BC6152"/>
    <w:rPr>
      <w:rFonts w:ascii="Arial" w:eastAsia="Times New Roman" w:hAnsi="Arial" w:cs="Arial"/>
      <w:sz w:val="20"/>
      <w:szCs w:val="20"/>
      <w:lang w:val="de-DE" w:eastAsia="de-DE"/>
    </w:rPr>
  </w:style>
  <w:style w:type="character" w:styleId="Funotenzeichen">
    <w:name w:val="footnote reference"/>
    <w:uiPriority w:val="99"/>
    <w:rsid w:val="00BC6152"/>
    <w:rPr>
      <w:vertAlign w:val="superscript"/>
    </w:rPr>
  </w:style>
  <w:style w:type="table" w:customStyle="1" w:styleId="Tabellenraster1">
    <w:name w:val="Tabellenraster1"/>
    <w:basedOn w:val="NormaleTabelle"/>
    <w:next w:val="Tabellenraster"/>
    <w:uiPriority w:val="59"/>
    <w:rsid w:val="007B0C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7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o.gl/maps/LooXXpwEMT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scobans.org/sites/default/files/document/ASCOBANS_NorthSeaPlan_MOP6.pdf"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FCE95-6C4C-469D-8E5D-A3B82E584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1622</Words>
  <Characters>9247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Sascha Klöpper</dc:creator>
  <cp:lastModifiedBy>SKlöpper</cp:lastModifiedBy>
  <cp:revision>2</cp:revision>
  <cp:lastPrinted>2019-02-25T15:41:00Z</cp:lastPrinted>
  <dcterms:created xsi:type="dcterms:W3CDTF">2019-06-08T14:57:00Z</dcterms:created>
  <dcterms:modified xsi:type="dcterms:W3CDTF">2019-06-08T14:57:00Z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